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60B1ECA7" w14:textId="77777777">
      <w:pPr>
        <w:pStyle w:val="Heading2"/>
      </w:pPr>
      <w:r>
        <w:t>Endring siden forrige versjon</w:t>
      </w:r>
      <w:r w:rsidR="00F41477">
        <w:t xml:space="preserve"> </w:t>
      </w:r>
    </w:p>
    <w:p w:rsidR="00C85C53" w:rsidP="00C85C53" w14:paraId="24D0B742" w14:textId="576FA9F8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Nytt dokument</w:t>
      </w:r>
      <w:r>
        <w:fldChar w:fldCharType="end"/>
      </w:r>
    </w:p>
    <w:p w:rsidR="002D550A" w:rsidRPr="006A24B1" w:rsidP="00C85C53" w14:paraId="37FBF0C1" w14:textId="77777777"/>
    <w:p w:rsidR="0057703C" w:rsidP="0057703C" w14:paraId="2261FAE0" w14:textId="77777777">
      <w:pPr>
        <w:pStyle w:val="Heading2"/>
        <w:tabs>
          <w:tab w:val="left" w:pos="3809"/>
        </w:tabs>
      </w:pPr>
      <w:r>
        <w:t xml:space="preserve">Hensikt </w:t>
      </w:r>
    </w:p>
    <w:p w:rsidR="0057703C" w:rsidRPr="005B33F5" w:rsidP="0057703C" w14:paraId="23E2155B" w14:textId="43BAD26C">
      <w:r>
        <w:t xml:space="preserve">Sikre at </w:t>
      </w:r>
      <w:r w:rsidRPr="005B33F5">
        <w:t xml:space="preserve">helsepersonell </w:t>
      </w:r>
      <w:r>
        <w:t xml:space="preserve">vet hvordan de etablerer, </w:t>
      </w:r>
      <w:r w:rsidRPr="005B33F5">
        <w:t>planlegge</w:t>
      </w:r>
      <w:r>
        <w:t>r</w:t>
      </w:r>
      <w:r w:rsidRPr="005B33F5">
        <w:t>, gjennomføre</w:t>
      </w:r>
      <w:r>
        <w:t>r</w:t>
      </w:r>
      <w:r w:rsidRPr="005B33F5">
        <w:t xml:space="preserve"> og evaluere</w:t>
      </w:r>
      <w:r>
        <w:t>r</w:t>
      </w:r>
      <w:r w:rsidRPr="005B33F5">
        <w:t xml:space="preserve"> pasient</w:t>
      </w:r>
      <w:r>
        <w:t>-</w:t>
      </w:r>
      <w:r w:rsidRPr="005B33F5">
        <w:t xml:space="preserve"> og pårørende</w:t>
      </w:r>
      <w:r>
        <w:t>opplæring</w:t>
      </w:r>
      <w:r w:rsidRPr="005B33F5">
        <w:t xml:space="preserve"> i gruppe</w:t>
      </w:r>
      <w:r>
        <w:t>,</w:t>
      </w:r>
      <w:r w:rsidRPr="005B33F5">
        <w:t xml:space="preserve"> i tråd med gjeldende lovverk</w:t>
      </w:r>
      <w:r w:rsidR="00207373">
        <w:t xml:space="preserve"> og kunnskapsbasert praksis.</w:t>
      </w:r>
    </w:p>
    <w:p w:rsidR="0057703C" w:rsidRPr="005B33F5" w:rsidP="0057703C" w14:paraId="3359FD74" w14:textId="77777777">
      <w:pPr>
        <w:rPr>
          <w:sz w:val="20"/>
          <w:szCs w:val="18"/>
        </w:rPr>
      </w:pPr>
    </w:p>
    <w:p w:rsidR="0057703C" w:rsidP="0057703C" w14:paraId="1E5D2A3A" w14:textId="77777777">
      <w:pPr>
        <w:pStyle w:val="Heading2"/>
      </w:pPr>
      <w:r w:rsidRPr="007223F3">
        <w:t>Målgruppe</w:t>
      </w:r>
    </w:p>
    <w:p w:rsidR="0057703C" w:rsidP="0057703C" w14:paraId="7729B9CD" w14:textId="46700255">
      <w:pPr>
        <w:tabs>
          <w:tab w:val="left" w:pos="5956"/>
        </w:tabs>
      </w:pPr>
      <w:r>
        <w:t>Ledere og medarbeidere i Sykehuset Østfold</w:t>
      </w:r>
      <w:r w:rsidR="001D20C8">
        <w:t xml:space="preserve"> som er involvert i </w:t>
      </w:r>
      <w:r>
        <w:t>pasient- og pårørendeopplæring i gruppe.</w:t>
      </w:r>
    </w:p>
    <w:p w:rsidR="0048014C" w:rsidP="0057703C" w14:paraId="19F1B659" w14:textId="77777777">
      <w:pPr>
        <w:tabs>
          <w:tab w:val="left" w:pos="5956"/>
        </w:tabs>
      </w:pPr>
    </w:p>
    <w:p w:rsidR="0057703C" w:rsidP="0057703C" w14:paraId="16C9D94C" w14:textId="77777777">
      <w:pPr>
        <w:pStyle w:val="Heading2"/>
      </w:pPr>
      <w:r>
        <w:t xml:space="preserve">Fremgangsmåte </w:t>
      </w:r>
    </w:p>
    <w:p w:rsidR="0057703C" w:rsidRPr="00CB6854" w:rsidP="0057703C" w14:paraId="58A1FAC5" w14:textId="77777777">
      <w:pPr>
        <w:pStyle w:val="Heading3"/>
        <w:rPr>
          <w:u w:val="none"/>
        </w:rPr>
      </w:pPr>
      <w:r>
        <w:t>Bakgrunn</w:t>
      </w:r>
      <w:r w:rsidRPr="00CB6854">
        <w:rPr>
          <w:u w:val="none"/>
        </w:rPr>
        <w:t xml:space="preserve"> </w:t>
      </w:r>
      <w:r w:rsidRPr="00CB6854">
        <w:rPr>
          <w:u w:val="none"/>
          <w:vertAlign w:val="superscript"/>
        </w:rPr>
        <w:t>1-13</w:t>
      </w:r>
    </w:p>
    <w:p w:rsidR="0057703C" w:rsidP="0057703C" w14:paraId="591E4051" w14:textId="75CD9B81">
      <w:r w:rsidRPr="005B33F5">
        <w:t>Opplæring av pasienter og pårørende er en lovpålagt oppgave</w:t>
      </w:r>
      <w:r w:rsidR="001D20C8">
        <w:t xml:space="preserve">, se </w:t>
      </w:r>
      <w:hyperlink r:id="rId5" w:tooltip="XDF36040" w:history="1">
        <w:r w:rsidRPr="006D2AB6">
          <w:rPr>
            <w:rStyle w:val="Hyperlink"/>
          </w:rPr>
          <w:fldChar w:fldCharType="begin" w:fldLock="1"/>
        </w:r>
        <w:r w:rsidRPr="006D2AB6">
          <w:rPr>
            <w:rStyle w:val="Hyperlink"/>
          </w:rPr>
          <w:instrText xml:space="preserve"> DOCPROPERTY XDT36040 *charformat * MERGEFORMAT </w:instrText>
        </w:r>
        <w:r w:rsidRPr="006D2AB6">
          <w:rPr>
            <w:rStyle w:val="Hyperlink"/>
          </w:rPr>
          <w:fldChar w:fldCharType="separate"/>
        </w:r>
        <w:r w:rsidRPr="006D2AB6">
          <w:rPr>
            <w:rStyle w:val="Hyperlink"/>
          </w:rPr>
          <w:t>Pasient- og pårørendeopplæring – overordnet retningslinje</w:t>
        </w:r>
        <w:r w:rsidRPr="006D2AB6">
          <w:rPr>
            <w:rStyle w:val="Hyperlink"/>
          </w:rPr>
          <w:fldChar w:fldCharType="end"/>
        </w:r>
      </w:hyperlink>
      <w:r w:rsidR="00303317">
        <w:rPr>
          <w:b/>
          <w:bCs/>
        </w:rPr>
        <w:t>.</w:t>
      </w:r>
    </w:p>
    <w:p w:rsidR="0057703C" w:rsidP="0057703C" w14:paraId="78963AB7" w14:textId="77777777"/>
    <w:p w:rsidR="0057703C" w:rsidRPr="005B33F5" w:rsidP="0057703C" w14:paraId="36576FC6" w14:textId="4061577B">
      <w:r w:rsidRPr="005B33F5">
        <w:t xml:space="preserve">Opplæring for pasienter og pårørende skal bidra til å øke helsekompetansen, slik at de kan mestre å leve med sykdom. Å møte andre i samme situasjon og dele erfaringer i grupper er viktig for selvfølelse, forståelse og forventninger, men er også effektivt for å redusere kostnader i helsetjenesten. </w:t>
      </w:r>
      <w:r w:rsidR="00303317">
        <w:rPr>
          <w:vertAlign w:val="superscript"/>
        </w:rPr>
        <w:t>4</w:t>
      </w:r>
      <w:r w:rsidRPr="005B33F5">
        <w:rPr>
          <w:vertAlign w:val="superscript"/>
        </w:rPr>
        <w:t>-13</w:t>
      </w:r>
      <w:r w:rsidRPr="005B33F5">
        <w:t xml:space="preserve"> </w:t>
      </w:r>
    </w:p>
    <w:p w:rsidR="0057703C" w:rsidP="0057703C" w14:paraId="5367CAFB" w14:textId="77777777"/>
    <w:p w:rsidR="0057703C" w:rsidP="0057703C" w14:paraId="4FE2E709" w14:textId="77777777">
      <w:r w:rsidRPr="005B33F5">
        <w:t>Opplæring i gruppe bidrar til</w:t>
      </w:r>
    </w:p>
    <w:p w:rsidR="0057703C" w:rsidRPr="005B33F5" w:rsidP="0057703C" w14:paraId="4EC614AB" w14:textId="0E0DBB5E">
      <w:pPr>
        <w:numPr>
          <w:ilvl w:val="0"/>
          <w:numId w:val="34"/>
        </w:numPr>
      </w:pPr>
      <w:r w:rsidRPr="005B33F5">
        <w:t>Økt kunnskap</w:t>
      </w:r>
      <w:r w:rsidR="00536D6F">
        <w:t xml:space="preserve"> </w:t>
      </w:r>
      <w:r w:rsidRPr="00A00289" w:rsidR="00536D6F">
        <w:t>og</w:t>
      </w:r>
      <w:r w:rsidRPr="005B33F5">
        <w:t xml:space="preserve"> innsikt i sykdom, mestring av symptomer, mindre bruk av medisiner og større grad av etterlevelse av behandling </w:t>
      </w:r>
      <w:r w:rsidRPr="005B33F5">
        <w:rPr>
          <w:vertAlign w:val="superscript"/>
        </w:rPr>
        <w:t>8-11,13-14</w:t>
      </w:r>
    </w:p>
    <w:p w:rsidR="0057703C" w:rsidRPr="005B33F5" w:rsidP="0057703C" w14:paraId="2013BA24" w14:textId="77777777">
      <w:pPr>
        <w:numPr>
          <w:ilvl w:val="0"/>
          <w:numId w:val="34"/>
        </w:numPr>
      </w:pPr>
      <w:r w:rsidRPr="005B33F5">
        <w:t xml:space="preserve">Færre symptomer og økt livskvalitet </w:t>
      </w:r>
      <w:r w:rsidRPr="005B33F5">
        <w:rPr>
          <w:vertAlign w:val="superscript"/>
        </w:rPr>
        <w:t>10,13,14</w:t>
      </w:r>
    </w:p>
    <w:p w:rsidR="0057703C" w:rsidRPr="005B33F5" w:rsidP="0057703C" w14:paraId="2FD8BEA3" w14:textId="670E4E06">
      <w:pPr>
        <w:numPr>
          <w:ilvl w:val="0"/>
          <w:numId w:val="34"/>
        </w:numPr>
      </w:pPr>
      <w:r w:rsidRPr="005B33F5">
        <w:t xml:space="preserve">Økt </w:t>
      </w:r>
      <w:r w:rsidR="00A00289">
        <w:t>livs</w:t>
      </w:r>
      <w:r w:rsidRPr="005B33F5">
        <w:t>mestring</w:t>
      </w:r>
      <w:r w:rsidRPr="00A00289">
        <w:t>,</w:t>
      </w:r>
      <w:r w:rsidRPr="00536D6F">
        <w:rPr>
          <w:color w:val="FF0000"/>
        </w:rPr>
        <w:t xml:space="preserve"> </w:t>
      </w:r>
      <w:r w:rsidRPr="005B33F5">
        <w:t>håp og støtte samt økt psykososial og fysisk funksjon</w:t>
      </w:r>
      <w:r>
        <w:t>,</w:t>
      </w:r>
      <w:r w:rsidRPr="005B33F5">
        <w:t xml:space="preserve"> økt selvinnsikt og redusert skyldfølelse </w:t>
      </w:r>
      <w:r w:rsidRPr="005B33F5">
        <w:rPr>
          <w:vertAlign w:val="superscript"/>
        </w:rPr>
        <w:t>8,9,11,13-16</w:t>
      </w:r>
    </w:p>
    <w:p w:rsidR="0057703C" w:rsidRPr="005B33F5" w:rsidP="0057703C" w14:paraId="2916389A" w14:textId="2D3BA2FA">
      <w:pPr>
        <w:numPr>
          <w:ilvl w:val="0"/>
          <w:numId w:val="34"/>
        </w:numPr>
      </w:pPr>
      <w:r w:rsidRPr="005B33F5">
        <w:t xml:space="preserve">Kortere sykehusopphold, færre reinnleggelser, færre planlagte og ikke-planlagte konsultasjoner, færre sykedager og </w:t>
      </w:r>
      <w:r>
        <w:t xml:space="preserve">færre </w:t>
      </w:r>
      <w:r w:rsidRPr="005B33F5">
        <w:t xml:space="preserve">fraværsdager fra skolen </w:t>
      </w:r>
      <w:r w:rsidRPr="005B33F5">
        <w:rPr>
          <w:vertAlign w:val="superscript"/>
        </w:rPr>
        <w:t>10,12</w:t>
      </w:r>
    </w:p>
    <w:p w:rsidR="0057703C" w:rsidRPr="00116934" w:rsidP="0057703C" w14:paraId="54862710" w14:textId="77777777"/>
    <w:p w:rsidR="0057703C" w:rsidP="0057703C" w14:paraId="399576B7" w14:textId="77777777">
      <w:pPr>
        <w:pStyle w:val="Heading3"/>
      </w:pPr>
      <w:r>
        <w:t>Roller og ansvar</w:t>
      </w:r>
    </w:p>
    <w:p w:rsidR="0057703C" w:rsidRPr="005B33F5" w:rsidP="0057703C" w14:paraId="35F82585" w14:textId="07A59A8C">
      <w:pPr>
        <w:numPr>
          <w:ilvl w:val="0"/>
          <w:numId w:val="34"/>
        </w:numPr>
      </w:pPr>
      <w:r w:rsidRPr="005B33F5">
        <w:rPr>
          <w:b/>
          <w:bCs/>
        </w:rPr>
        <w:t>Ledere på alle nivåer og helsepersonell</w:t>
      </w:r>
      <w:r w:rsidRPr="005B33F5">
        <w:t xml:space="preserve"> har ansvar for å vurdere om opplæring av pasienter og pårørende i grupper er hensiktsmessig og gjennomførbart for virksomheten, samt hvor i pasientforløp</w:t>
      </w:r>
      <w:r w:rsidRPr="00110078" w:rsidR="00536D6F">
        <w:t>et</w:t>
      </w:r>
      <w:r w:rsidRPr="005B33F5">
        <w:t xml:space="preserve"> opplæringen skal tilbys.</w:t>
      </w:r>
    </w:p>
    <w:p w:rsidR="001D20C8" w:rsidRPr="005B33F5" w:rsidP="0057703C" w14:paraId="3209B5AB" w14:textId="76C10317">
      <w:pPr>
        <w:numPr>
          <w:ilvl w:val="0"/>
          <w:numId w:val="34"/>
        </w:numPr>
      </w:pPr>
      <w:r w:rsidRPr="005B33F5">
        <w:rPr>
          <w:b/>
          <w:bCs/>
        </w:rPr>
        <w:t>Ledere på alle nivåer</w:t>
      </w:r>
      <w:r w:rsidRPr="005B33F5">
        <w:t xml:space="preserve"> har ansvar for at ansatte har tilstrekkelig helsepedagogisk kompetanse for å gjennomføre opplæring</w:t>
      </w:r>
    </w:p>
    <w:p w:rsidR="001F301B" w:rsidP="001F301B" w14:paraId="02492A5C" w14:textId="77777777">
      <w:pPr>
        <w:numPr>
          <w:ilvl w:val="0"/>
          <w:numId w:val="34"/>
        </w:numPr>
      </w:pPr>
      <w:r w:rsidRPr="005E5392">
        <w:rPr>
          <w:b/>
          <w:bCs/>
        </w:rPr>
        <w:t>Fag- og kompetanseavdelingen</w:t>
      </w:r>
      <w:r w:rsidRPr="00631B7E">
        <w:t> har ansvar for å</w:t>
      </w:r>
      <w:r w:rsidR="001D20C8">
        <w:t xml:space="preserve"> </w:t>
      </w:r>
    </w:p>
    <w:p w:rsidR="0057703C" w:rsidP="001F301B" w14:paraId="3CC10472" w14:textId="5BFC8A0E">
      <w:pPr>
        <w:numPr>
          <w:ilvl w:val="1"/>
          <w:numId w:val="34"/>
        </w:numPr>
      </w:pPr>
      <w:r w:rsidRPr="00631B7E">
        <w:t xml:space="preserve">bistå med </w:t>
      </w:r>
      <w:r w:rsidR="001D20C8">
        <w:t xml:space="preserve">etablering og </w:t>
      </w:r>
      <w:r w:rsidRPr="00631B7E">
        <w:t>utvikling av gruppebasert opplæring</w:t>
      </w:r>
    </w:p>
    <w:p w:rsidR="001F301B" w:rsidRPr="00631B7E" w:rsidP="001F301B" w14:paraId="062640B1" w14:textId="5F378698">
      <w:pPr>
        <w:numPr>
          <w:ilvl w:val="1"/>
          <w:numId w:val="34"/>
        </w:numPr>
      </w:pPr>
      <w:r>
        <w:t xml:space="preserve">tilby </w:t>
      </w:r>
      <w:hyperlink r:id="rId6" w:history="1">
        <w:r w:rsidRPr="001F301B">
          <w:rPr>
            <w:rStyle w:val="Hyperlink"/>
          </w:rPr>
          <w:t>kurs i helsepedagogikk</w:t>
        </w:r>
      </w:hyperlink>
      <w:r>
        <w:t xml:space="preserve"> for helsepersonell og brukermedvirkere</w:t>
      </w:r>
    </w:p>
    <w:p w:rsidR="00EF4BF0" w:rsidP="0057703C" w14:paraId="512A0AC5" w14:textId="77777777">
      <w:pPr>
        <w:pStyle w:val="Heading3"/>
      </w:pPr>
    </w:p>
    <w:p w:rsidR="0057703C" w:rsidRPr="005B33F5" w:rsidP="0057703C" w14:paraId="2A502DD1" w14:textId="2F4B1D40">
      <w:pPr>
        <w:pStyle w:val="Heading3"/>
      </w:pPr>
      <w:r>
        <w:t>Sjekkliste</w:t>
      </w:r>
      <w:r w:rsidRPr="005B33F5" w:rsidR="001F301B">
        <w:t xml:space="preserve"> for planlegging</w:t>
      </w:r>
    </w:p>
    <w:p w:rsidR="0057703C" w:rsidRPr="005B33F5" w:rsidP="0057703C" w14:paraId="60FA6538" w14:textId="77777777">
      <w:pPr>
        <w:numPr>
          <w:ilvl w:val="0"/>
          <w:numId w:val="34"/>
        </w:numPr>
      </w:pPr>
      <w:r w:rsidRPr="005B33F5">
        <w:t>Sørg for forankring i lederlinjen</w:t>
      </w:r>
    </w:p>
    <w:p w:rsidR="0057703C" w:rsidRPr="005B33F5" w:rsidP="0057703C" w14:paraId="0109FB53" w14:textId="24717565">
      <w:pPr>
        <w:numPr>
          <w:ilvl w:val="0"/>
          <w:numId w:val="34"/>
        </w:numPr>
      </w:pPr>
      <w:r w:rsidRPr="005B33F5">
        <w:t xml:space="preserve">Vurder om opplæring i gruppe er hensiktsmessig </w:t>
      </w:r>
      <w:r w:rsidRPr="005B33F5">
        <w:rPr>
          <w:vertAlign w:val="superscript"/>
        </w:rPr>
        <w:t>12,17,</w:t>
      </w:r>
      <w:hyperlink r:id="rId7" w:history="1">
        <w:r w:rsidRPr="00892F74">
          <w:rPr>
            <w:rStyle w:val="Hyperlink"/>
            <w:vertAlign w:val="superscript"/>
          </w:rPr>
          <w:t>18</w:t>
        </w:r>
      </w:hyperlink>
    </w:p>
    <w:p w:rsidR="0057703C" w:rsidRPr="005B33F5" w:rsidP="0057703C" w14:paraId="76FB5ACB" w14:textId="0FE08B54">
      <w:pPr>
        <w:numPr>
          <w:ilvl w:val="0"/>
          <w:numId w:val="34"/>
        </w:numPr>
      </w:pPr>
      <w:r w:rsidRPr="005B33F5">
        <w:t>Undersøk om nasjonale retningslinjer gir anbefalinger for opplæring</w:t>
      </w:r>
      <w:r w:rsidR="001D20C8">
        <w:t xml:space="preserve"> i gruppe</w:t>
      </w:r>
    </w:p>
    <w:p w:rsidR="0057703C" w:rsidRPr="005B33F5" w:rsidP="0057703C" w14:paraId="23D70E11" w14:textId="77269B03">
      <w:pPr>
        <w:numPr>
          <w:ilvl w:val="0"/>
          <w:numId w:val="34"/>
        </w:numPr>
      </w:pPr>
      <w:r w:rsidRPr="005B33F5">
        <w:t>Undersøk hvilke eksisterende læringsressurser som finnes, slik som brosjyre, podcast, apper, filmer eller lignende. Se også hva bruker</w:t>
      </w:r>
      <w:r w:rsidRPr="00536D6F" w:rsidR="00536D6F">
        <w:rPr>
          <w:color w:val="FF0000"/>
        </w:rPr>
        <w:t>-</w:t>
      </w:r>
      <w:r w:rsidRPr="005B33F5">
        <w:t>/interesseorganisasjoner har av tilbud.</w:t>
      </w:r>
    </w:p>
    <w:p w:rsidR="0057703C" w:rsidRPr="005B33F5" w:rsidP="0057703C" w14:paraId="0C436BFC" w14:textId="7CC986B4">
      <w:pPr>
        <w:numPr>
          <w:ilvl w:val="0"/>
          <w:numId w:val="34"/>
        </w:numPr>
      </w:pPr>
      <w:r w:rsidRPr="005B33F5">
        <w:t>Undersøk om det finnes tilsvarende lærings- og mestrings</w:t>
      </w:r>
      <w:r w:rsidR="00A00289">
        <w:t>t</w:t>
      </w:r>
      <w:r w:rsidRPr="00A00289" w:rsidR="00536D6F">
        <w:t>ilbud</w:t>
      </w:r>
      <w:r w:rsidRPr="005B33F5">
        <w:t xml:space="preserve"> i spesialist- eller primærhelsetjenesten:</w:t>
      </w:r>
    </w:p>
    <w:p w:rsidR="0057703C" w:rsidRPr="005B33F5" w:rsidP="0057703C" w14:paraId="119252CE" w14:textId="5F29DEA0">
      <w:pPr>
        <w:numPr>
          <w:ilvl w:val="1"/>
          <w:numId w:val="34"/>
        </w:numPr>
      </w:pPr>
      <w:hyperlink r:id="rId8" w:history="1">
        <w:r w:rsidRPr="00207373">
          <w:rPr>
            <w:rStyle w:val="Hyperlink"/>
          </w:rPr>
          <w:t>Kurs i Sykehuset Østfold</w:t>
        </w:r>
      </w:hyperlink>
      <w:r w:rsidR="00170B73">
        <w:t xml:space="preserve"> </w:t>
      </w:r>
    </w:p>
    <w:p w:rsidR="0057703C" w:rsidRPr="005B33F5" w:rsidP="0057703C" w14:paraId="357F5B6A" w14:textId="669AF5CA">
      <w:pPr>
        <w:numPr>
          <w:ilvl w:val="1"/>
          <w:numId w:val="34"/>
        </w:numPr>
      </w:pPr>
      <w:hyperlink r:id="rId9" w:history="1">
        <w:r w:rsidRPr="00207373">
          <w:rPr>
            <w:rStyle w:val="Hyperlink"/>
          </w:rPr>
          <w:t>Kurs i andre sykehus</w:t>
        </w:r>
      </w:hyperlink>
      <w:r w:rsidR="00C532E1">
        <w:t xml:space="preserve"> </w:t>
      </w:r>
    </w:p>
    <w:p w:rsidR="0057703C" w:rsidRPr="005B33F5" w:rsidP="0057703C" w14:paraId="71E2BC49" w14:textId="20774901">
      <w:pPr>
        <w:numPr>
          <w:ilvl w:val="1"/>
          <w:numId w:val="34"/>
        </w:numPr>
      </w:pPr>
      <w:hyperlink r:id="rId10" w:anchor="kommunale-tilbud" w:history="1">
        <w:r w:rsidRPr="00207373">
          <w:rPr>
            <w:rStyle w:val="Hyperlink"/>
          </w:rPr>
          <w:t>Kommunale lærings og mestringstilbud</w:t>
        </w:r>
      </w:hyperlink>
      <w:r w:rsidR="00325CC2">
        <w:t xml:space="preserve"> </w:t>
      </w:r>
    </w:p>
    <w:p w:rsidR="0057703C" w:rsidRPr="005B33F5" w:rsidP="0057703C" w14:paraId="225E2100" w14:textId="083AB12A">
      <w:pPr>
        <w:numPr>
          <w:ilvl w:val="0"/>
          <w:numId w:val="34"/>
        </w:numPr>
      </w:pPr>
      <w:r w:rsidRPr="005B33F5">
        <w:t xml:space="preserve">Be om </w:t>
      </w:r>
      <w:r w:rsidR="00892F74">
        <w:t xml:space="preserve">ønskelig om </w:t>
      </w:r>
      <w:r w:rsidRPr="005B33F5">
        <w:t xml:space="preserve">veiledning fra </w:t>
      </w:r>
      <w:r>
        <w:t>Fag- og kompetanseavdelingen</w:t>
      </w:r>
      <w:r w:rsidR="00892F74">
        <w:t>, Team PPO</w:t>
      </w:r>
      <w:r>
        <w:t xml:space="preserve"> (</w:t>
      </w:r>
      <w:hyperlink r:id="rId11" w:history="1">
        <w:r w:rsidRPr="00E14C90">
          <w:rPr>
            <w:rStyle w:val="Hyperlink"/>
          </w:rPr>
          <w:t>mestring@so-hf.no</w:t>
        </w:r>
      </w:hyperlink>
      <w:r>
        <w:t xml:space="preserve">) </w:t>
      </w:r>
    </w:p>
    <w:p w:rsidR="0057703C" w:rsidRPr="005B33F5" w:rsidP="0057703C" w14:paraId="1024C6CF" w14:textId="01CF3C08">
      <w:pPr>
        <w:numPr>
          <w:ilvl w:val="0"/>
          <w:numId w:val="34"/>
        </w:numPr>
      </w:pPr>
      <w:r w:rsidRPr="005B33F5">
        <w:t>Vurder tilrettelegging av læringstilbud for minoritetsspråklige grupper</w:t>
      </w:r>
      <w:r w:rsidR="00CB6854">
        <w:t xml:space="preserve"> </w:t>
      </w:r>
      <w:r w:rsidRPr="005B33F5">
        <w:rPr>
          <w:vertAlign w:val="superscript"/>
        </w:rPr>
        <w:t>19</w:t>
      </w:r>
      <w:r w:rsidRPr="005B33F5">
        <w:t xml:space="preserve"> </w:t>
      </w:r>
    </w:p>
    <w:p w:rsidR="0057703C" w:rsidRPr="005B33F5" w:rsidP="0057703C" w14:paraId="6DEBA373" w14:textId="77777777"/>
    <w:p w:rsidR="0057703C" w:rsidRPr="00CB6854" w:rsidP="0057703C" w14:paraId="03EA7216" w14:textId="77777777">
      <w:pPr>
        <w:pStyle w:val="Heading3"/>
        <w:rPr>
          <w:u w:val="none"/>
        </w:rPr>
      </w:pPr>
      <w:r w:rsidRPr="005B33F5">
        <w:t>Planlegging</w:t>
      </w:r>
      <w:r w:rsidRPr="00CB6854">
        <w:rPr>
          <w:u w:val="none"/>
        </w:rPr>
        <w:t xml:space="preserve"> </w:t>
      </w:r>
      <w:r w:rsidRPr="00CB6854">
        <w:rPr>
          <w:u w:val="none"/>
          <w:vertAlign w:val="superscript"/>
        </w:rPr>
        <w:t>4, 14, 16, 20-22</w:t>
      </w:r>
    </w:p>
    <w:p w:rsidR="0057703C" w:rsidRPr="005B33F5" w:rsidP="0057703C" w14:paraId="54275A7B" w14:textId="77777777">
      <w:pPr>
        <w:pStyle w:val="Heading4"/>
      </w:pPr>
      <w:r w:rsidRPr="005B33F5">
        <w:t>Steg 1 – nedsett arbeidsgruppe</w:t>
      </w:r>
    </w:p>
    <w:p w:rsidR="00A00289" w:rsidP="009B3590" w14:paraId="61631889" w14:textId="77777777">
      <w:r w:rsidRPr="005B33F5">
        <w:t>Etabler en tverrfaglig arbeidsgruppe med ansvar for planlegging, gjennomføring, evaluering, oppfølgning og etterarbeid i tråd med kunnskapsbasert praksis.</w:t>
      </w:r>
      <w:r>
        <w:t xml:space="preserve"> Det anbefales sterkt å involvere sekretær i arbeidsgruppen fra første møte.</w:t>
      </w:r>
    </w:p>
    <w:p w:rsidR="00A00289" w:rsidP="009B3590" w14:paraId="7699F484" w14:textId="77777777"/>
    <w:p w:rsidR="00A00289" w:rsidP="009B3590" w14:paraId="5EACCBE5" w14:textId="0DEE5F7D">
      <w:r>
        <w:t xml:space="preserve">Involver også brukerrepresentant fra start, se </w:t>
      </w:r>
      <w:hyperlink r:id="rId12" w:tooltip="XDF51690" w:history="1">
        <w:r w:rsidRPr="00837617" w:rsidR="00837617">
          <w:rPr>
            <w:rStyle w:val="Hyperlink"/>
          </w:rPr>
          <w:fldChar w:fldCharType="begin" w:fldLock="1"/>
        </w:r>
        <w:r w:rsidRPr="00837617" w:rsidR="00837617">
          <w:rPr>
            <w:rStyle w:val="Hyperlink"/>
          </w:rPr>
          <w:instrText xml:space="preserve"> DOCPROPERTY XDT51690 *charformat * MERGEFORMAT </w:instrText>
        </w:r>
        <w:r w:rsidRPr="00837617" w:rsidR="00837617">
          <w:rPr>
            <w:rStyle w:val="Hyperlink"/>
          </w:rPr>
          <w:fldChar w:fldCharType="separate"/>
        </w:r>
        <w:r w:rsidRPr="00837617" w:rsidR="00837617">
          <w:rPr>
            <w:rStyle w:val="Hyperlink"/>
          </w:rPr>
          <w:t>Brukermedvirkning - prosjekter, råd og utvalg</w:t>
        </w:r>
        <w:r w:rsidRPr="00837617" w:rsidR="00837617">
          <w:rPr>
            <w:rStyle w:val="Hyperlink"/>
          </w:rPr>
          <w:fldChar w:fldCharType="end"/>
        </w:r>
      </w:hyperlink>
      <w:r w:rsidR="00837617">
        <w:t>.</w:t>
      </w:r>
    </w:p>
    <w:p w:rsidR="009B3590" w:rsidRPr="009B3590" w:rsidP="009B3590" w14:paraId="7EC66C08" w14:textId="0ADC028F">
      <w:pPr>
        <w:rPr>
          <w:color w:val="FF0000"/>
        </w:rPr>
      </w:pPr>
    </w:p>
    <w:p w:rsidR="0057703C" w:rsidRPr="00A00289" w:rsidP="00A00289" w14:paraId="2D486FDE" w14:textId="1223EC2F">
      <w:r w:rsidRPr="00A00289">
        <w:t>Dersom opplæringstilbudet skal innfri krav til refusjon etter innsatsstyrt finansiering må</w:t>
      </w:r>
      <w:r w:rsidR="00A00289">
        <w:t xml:space="preserve"> det oppfylle visse krav, se </w:t>
      </w:r>
      <w:hyperlink r:id="rId13" w:tooltip="XDF45875" w:history="1">
        <w:r w:rsidRPr="00837617" w:rsidR="00837617">
          <w:rPr>
            <w:rStyle w:val="Hyperlink"/>
          </w:rPr>
          <w:fldChar w:fldCharType="begin" w:fldLock="1"/>
        </w:r>
        <w:r w:rsidRPr="00837617" w:rsidR="00837617">
          <w:rPr>
            <w:rStyle w:val="Hyperlink"/>
          </w:rPr>
          <w:instrText xml:space="preserve"> DOCPROPERTY XDT45875 *charformat * MERGEFORMAT </w:instrText>
        </w:r>
        <w:r w:rsidRPr="00837617" w:rsidR="00837617">
          <w:rPr>
            <w:rStyle w:val="Hyperlink"/>
          </w:rPr>
          <w:fldChar w:fldCharType="separate"/>
        </w:r>
        <w:r w:rsidRPr="00837617" w:rsidR="00837617">
          <w:rPr>
            <w:rStyle w:val="Hyperlink"/>
          </w:rPr>
          <w:t>Pasient- og pårørendeopplæring - lærings- og mestringsaktivitet, koding og takst</w:t>
        </w:r>
        <w:r w:rsidRPr="00837617" w:rsidR="00837617">
          <w:rPr>
            <w:rStyle w:val="Hyperlink"/>
          </w:rPr>
          <w:fldChar w:fldCharType="end"/>
        </w:r>
      </w:hyperlink>
      <w:r w:rsidR="00837617">
        <w:t>.</w:t>
      </w:r>
    </w:p>
    <w:p w:rsidR="008E2D9A" w:rsidRPr="005B33F5" w:rsidP="0057703C" w14:paraId="3DAD200C" w14:textId="77777777"/>
    <w:p w:rsidR="0057703C" w:rsidRPr="005B33F5" w:rsidP="0057703C" w14:paraId="3A78C3A1" w14:textId="77777777">
      <w:pPr>
        <w:pStyle w:val="Heading4"/>
      </w:pPr>
      <w:r w:rsidRPr="005B33F5">
        <w:t>Steg 2 –</w:t>
      </w:r>
      <w:r>
        <w:t xml:space="preserve"> </w:t>
      </w:r>
      <w:r w:rsidRPr="005B33F5">
        <w:t>planlegging</w:t>
      </w:r>
    </w:p>
    <w:p w:rsidR="0057703C" w:rsidRPr="005B33F5" w:rsidP="0057703C" w14:paraId="45F5D154" w14:textId="0C6836B6">
      <w:r>
        <w:t>Det anbefales å bruke den didaktiske relasjonsmodell i utformingen av opplæringen.</w:t>
      </w:r>
      <w:r w:rsidR="00CB6854">
        <w:t xml:space="preserve"> </w:t>
      </w:r>
      <w:r w:rsidRPr="005B33F5">
        <w:rPr>
          <w:vertAlign w:val="superscript"/>
        </w:rPr>
        <w:t>23</w:t>
      </w:r>
      <w:r w:rsidRPr="005B33F5">
        <w:t xml:space="preserve"> Stjerneformen i modellen illustrerer at det ikke er noen hierarkisk rekkefølge, men at alle faktorene påvirker hverandre gjensidig. Alle faktorene er er viktig i planleggingen og i gjennomføringen</w:t>
      </w:r>
      <w:r>
        <w:t>.</w:t>
      </w:r>
      <w:r w:rsidRPr="005B33F5">
        <w:t xml:space="preserve"> Bruk gjerne mal</w:t>
      </w:r>
      <w:r w:rsidR="008E2D9A">
        <w:t xml:space="preserve"> fra følgende ressurser:</w:t>
      </w:r>
    </w:p>
    <w:p w:rsidR="0057703C" w:rsidRPr="00892F74" w:rsidP="001F301B" w14:paraId="37BFF23E" w14:textId="65B83438">
      <w:pPr>
        <w:pStyle w:val="ListParagraph"/>
        <w:numPr>
          <w:ilvl w:val="0"/>
          <w:numId w:val="39"/>
        </w:numPr>
      </w:pPr>
      <w:hyperlink r:id="rId14" w:history="1">
        <w:r w:rsidRPr="001F301B">
          <w:rPr>
            <w:rStyle w:val="Hyperlink"/>
          </w:rPr>
          <w:t>Pedagogisk veileder fra Helse Sør-Øst</w:t>
        </w:r>
      </w:hyperlink>
    </w:p>
    <w:p w:rsidR="0057703C" w:rsidRPr="00892F74" w:rsidP="001F301B" w14:paraId="59BD1747" w14:textId="6E900ABE">
      <w:pPr>
        <w:pStyle w:val="ListParagraph"/>
        <w:numPr>
          <w:ilvl w:val="0"/>
          <w:numId w:val="39"/>
        </w:numPr>
      </w:pPr>
      <w:hyperlink r:id="rId15" w:history="1">
        <w:r w:rsidRPr="001F301B">
          <w:rPr>
            <w:rStyle w:val="Hyperlink"/>
          </w:rPr>
          <w:t>Didaktisk relasjonsmodell på Mestring.no</w:t>
        </w:r>
      </w:hyperlink>
    </w:p>
    <w:p w:rsidR="0057703C" w:rsidRPr="00892F74" w:rsidP="0057703C" w14:paraId="4632E811" w14:textId="77777777"/>
    <w:p w:rsidR="0057703C" w:rsidRPr="005B33F5" w:rsidP="0057703C" w14:paraId="29FDB5E2" w14:textId="77777777">
      <w:pPr>
        <w:pStyle w:val="Heading4"/>
      </w:pPr>
      <w:r w:rsidRPr="005B33F5">
        <w:t>Steg 3 – kursadministrasjon</w:t>
      </w:r>
    </w:p>
    <w:p w:rsidR="0057703C" w:rsidRPr="005B33F5" w:rsidP="0057703C" w14:paraId="0537738D" w14:textId="618CC3F0">
      <w:pPr>
        <w:rPr>
          <w:i/>
          <w:iCs/>
        </w:rPr>
      </w:pPr>
      <w:r w:rsidRPr="005B33F5">
        <w:rPr>
          <w:i/>
          <w:iCs/>
        </w:rPr>
        <w:t>Kursprogram</w:t>
      </w:r>
      <w:r w:rsidR="008E2D9A">
        <w:rPr>
          <w:i/>
          <w:iCs/>
        </w:rPr>
        <w:t xml:space="preserve"> og informasjon</w:t>
      </w:r>
    </w:p>
    <w:p w:rsidR="0057703C" w:rsidRPr="00170B73" w:rsidP="0057703C" w14:paraId="3B589089" w14:textId="51A099C8">
      <w:r>
        <w:t>F</w:t>
      </w:r>
      <w:r w:rsidRPr="00170B73" w:rsidR="00E95674">
        <w:t>ag- og kompetanseavdelingen bistår med maler og rammeverk for planleggingsdokumenter, kursprogram, informasjonsmateriell og lignende.</w:t>
      </w:r>
      <w:r>
        <w:t xml:space="preserve"> Se også </w:t>
      </w:r>
      <w:hyperlink r:id="rId16" w:tooltip="XDF42376" w:history="1">
        <w:r w:rsidRPr="00D7368E" w:rsidR="00D7368E">
          <w:rPr>
            <w:rStyle w:val="Hyperlink"/>
          </w:rPr>
          <w:fldChar w:fldCharType="begin" w:fldLock="1"/>
        </w:r>
        <w:r w:rsidRPr="00D7368E" w:rsidR="00D7368E">
          <w:rPr>
            <w:rStyle w:val="Hyperlink"/>
          </w:rPr>
          <w:instrText xml:space="preserve"> DOCPROPERTY XDT42376 *charformat * MERGEFORMAT </w:instrText>
        </w:r>
        <w:r w:rsidRPr="00D7368E" w:rsidR="00D7368E">
          <w:rPr>
            <w:rStyle w:val="Hyperlink"/>
          </w:rPr>
          <w:fldChar w:fldCharType="separate"/>
        </w:r>
        <w:r w:rsidRPr="00D7368E" w:rsidR="00D7368E">
          <w:rPr>
            <w:rStyle w:val="Hyperlink"/>
          </w:rPr>
          <w:t>Pasient- og pårørendeopplæring (PPO) - Kursadministrasjon - sjekkliste</w:t>
        </w:r>
        <w:r w:rsidRPr="00D7368E" w:rsidR="00D7368E">
          <w:rPr>
            <w:rStyle w:val="Hyperlink"/>
          </w:rPr>
          <w:fldChar w:fldCharType="end"/>
        </w:r>
      </w:hyperlink>
      <w:r w:rsidR="00D7368E">
        <w:t>.</w:t>
      </w:r>
    </w:p>
    <w:p w:rsidR="0057703C" w:rsidP="0057703C" w14:paraId="4FADA6F8" w14:textId="77777777">
      <w:pPr>
        <w:rPr>
          <w:i/>
          <w:iCs/>
        </w:rPr>
      </w:pPr>
    </w:p>
    <w:p w:rsidR="0057703C" w:rsidRPr="005B33F5" w:rsidP="0057703C" w14:paraId="53EB51B5" w14:textId="77777777">
      <w:pPr>
        <w:rPr>
          <w:i/>
          <w:iCs/>
        </w:rPr>
      </w:pPr>
      <w:r w:rsidRPr="005B33F5">
        <w:rPr>
          <w:i/>
          <w:iCs/>
        </w:rPr>
        <w:t>Annonsering</w:t>
      </w:r>
    </w:p>
    <w:p w:rsidR="0057703C" w:rsidRPr="00A00289" w:rsidP="0057703C" w14:paraId="05AA6FE3" w14:textId="3F608879">
      <w:pPr>
        <w:numPr>
          <w:ilvl w:val="0"/>
          <w:numId w:val="34"/>
        </w:numPr>
      </w:pPr>
      <w:r w:rsidRPr="00A00289">
        <w:t>Når program og praktisk informasjon er klart bistår kommunikasjonsavdelingen med å lage brosjyre og/eller plakat som kan benyttes til markedsføring internt</w:t>
      </w:r>
      <w:r w:rsidR="00CA691C">
        <w:t xml:space="preserve"> eller eksternt</w:t>
      </w:r>
      <w:r w:rsidRPr="00A00289">
        <w:t>.</w:t>
      </w:r>
      <w:r w:rsidRPr="00A00289" w:rsidR="009B3590">
        <w:t xml:space="preserve"> Her kan </w:t>
      </w:r>
      <w:r w:rsidRPr="00A00289" w:rsidR="00A00289">
        <w:t>F</w:t>
      </w:r>
      <w:r w:rsidRPr="00A00289" w:rsidR="009B3590">
        <w:t xml:space="preserve">ag- og kompetanseavdelingen være bindeledd. </w:t>
      </w:r>
    </w:p>
    <w:p w:rsidR="0057703C" w:rsidRPr="00A00289" w:rsidP="0057703C" w14:paraId="769316DA" w14:textId="48751592">
      <w:pPr>
        <w:numPr>
          <w:ilvl w:val="0"/>
          <w:numId w:val="34"/>
        </w:numPr>
      </w:pPr>
      <w:r w:rsidRPr="00A00289">
        <w:t>Kurset legges</w:t>
      </w:r>
      <w:r w:rsidR="001D20C8">
        <w:t xml:space="preserve"> som hovedregel</w:t>
      </w:r>
      <w:r w:rsidRPr="00A00289">
        <w:t xml:space="preserve"> på </w:t>
      </w:r>
      <w:hyperlink r:id="rId8" w:history="1">
        <w:r w:rsidRPr="00892F74">
          <w:rPr>
            <w:rStyle w:val="Hyperlink"/>
          </w:rPr>
          <w:t>sykehusets kursoversikt på internett</w:t>
        </w:r>
      </w:hyperlink>
      <w:r w:rsidRPr="00A00289">
        <w:t xml:space="preserve">. </w:t>
      </w:r>
    </w:p>
    <w:p w:rsidR="009B3590" w:rsidRPr="00A00289" w:rsidP="009B3590" w14:paraId="5B8C1445" w14:textId="0E1E4FCE">
      <w:pPr>
        <w:numPr>
          <w:ilvl w:val="0"/>
          <w:numId w:val="34"/>
        </w:numPr>
      </w:pPr>
      <w:r w:rsidRPr="00A00289">
        <w:t xml:space="preserve">Kurset </w:t>
      </w:r>
      <w:r w:rsidRPr="00A00289">
        <w:rPr>
          <w:i/>
          <w:iCs/>
        </w:rPr>
        <w:t xml:space="preserve">kan </w:t>
      </w:r>
      <w:r w:rsidRPr="00A00289">
        <w:t>meldes inn til bladet «</w:t>
      </w:r>
      <w:r w:rsidR="001D20C8">
        <w:t>F</w:t>
      </w:r>
      <w:r w:rsidRPr="00A00289">
        <w:t xml:space="preserve">or fastleger». </w:t>
      </w:r>
      <w:r w:rsidRPr="00A00289" w:rsidR="00A00289">
        <w:t>F</w:t>
      </w:r>
      <w:r w:rsidRPr="00A00289">
        <w:t xml:space="preserve">ag- og kompetanseavdelingen </w:t>
      </w:r>
      <w:r w:rsidRPr="001F301B">
        <w:t>kan</w:t>
      </w:r>
      <w:r w:rsidRPr="00A00289">
        <w:t xml:space="preserve"> være bindeledd. </w:t>
      </w:r>
    </w:p>
    <w:p w:rsidR="0057703C" w:rsidRPr="005B33F5" w:rsidP="009B3590" w14:paraId="03E09CAA" w14:textId="27F27150">
      <w:pPr>
        <w:ind w:left="720"/>
      </w:pPr>
    </w:p>
    <w:p w:rsidR="0057703C" w:rsidRPr="005B33F5" w:rsidP="0057703C" w14:paraId="64A46A6A" w14:textId="77777777">
      <w:pPr>
        <w:rPr>
          <w:i/>
          <w:iCs/>
        </w:rPr>
      </w:pPr>
      <w:r w:rsidRPr="005B33F5">
        <w:rPr>
          <w:i/>
          <w:iCs/>
        </w:rPr>
        <w:t>Henvisninger</w:t>
      </w:r>
    </w:p>
    <w:p w:rsidR="0057703C" w:rsidRPr="00A46264" w:rsidP="0057703C" w14:paraId="12936204" w14:textId="41D978BB">
      <w:pPr>
        <w:rPr>
          <w:highlight w:val="yellow"/>
        </w:rPr>
      </w:pPr>
      <w:r w:rsidRPr="00170B73">
        <w:t xml:space="preserve">Alle henvisninger må </w:t>
      </w:r>
      <w:r w:rsidR="00A00289">
        <w:t xml:space="preserve">som hovedregel </w:t>
      </w:r>
      <w:r w:rsidRPr="00170B73">
        <w:t xml:space="preserve">være sendt fra lege/behandler. Se </w:t>
      </w:r>
      <w:hyperlink r:id="rId17" w:tooltip="XDF28187" w:history="1">
        <w:r w:rsidRPr="00D7368E" w:rsidR="00D7368E">
          <w:rPr>
            <w:rStyle w:val="Hyperlink"/>
          </w:rPr>
          <w:fldChar w:fldCharType="begin" w:fldLock="1"/>
        </w:r>
        <w:r w:rsidRPr="00D7368E" w:rsidR="00D7368E">
          <w:rPr>
            <w:rStyle w:val="Hyperlink"/>
          </w:rPr>
          <w:instrText xml:space="preserve"> DOCPROPERTY XDT28187 *charformat * MERGEFORMAT </w:instrText>
        </w:r>
        <w:r w:rsidRPr="00D7368E" w:rsidR="00D7368E">
          <w:rPr>
            <w:rStyle w:val="Hyperlink"/>
          </w:rPr>
          <w:fldChar w:fldCharType="separate"/>
        </w:r>
        <w:r w:rsidRPr="00D7368E" w:rsidR="00D7368E">
          <w:rPr>
            <w:rStyle w:val="Hyperlink"/>
          </w:rPr>
          <w:t>Henvisning - henvisningsforløp, brukerveiledning for DIPS</w:t>
        </w:r>
        <w:r w:rsidRPr="00D7368E" w:rsidR="00D7368E">
          <w:rPr>
            <w:rStyle w:val="Hyperlink"/>
          </w:rPr>
          <w:fldChar w:fldCharType="end"/>
        </w:r>
      </w:hyperlink>
      <w:r w:rsidR="00D7368E">
        <w:t>.</w:t>
      </w:r>
    </w:p>
    <w:p w:rsidR="0057703C" w:rsidRPr="005B33F5" w:rsidP="0057703C" w14:paraId="6CCC19B5" w14:textId="77777777"/>
    <w:p w:rsidR="0057703C" w:rsidRPr="005B33F5" w:rsidP="0057703C" w14:paraId="6D031BDA" w14:textId="3DD6B39C">
      <w:r w:rsidRPr="005B33F5">
        <w:t>Det er ikke et krav om rettighetsvurdering for pasienter som skal delta på gruppeopplæring.</w:t>
      </w:r>
      <w:r w:rsidR="00CB6854">
        <w:t xml:space="preserve"> </w:t>
      </w:r>
      <w:r w:rsidRPr="00A46264">
        <w:rPr>
          <w:vertAlign w:val="superscript"/>
        </w:rPr>
        <w:t>30</w:t>
      </w:r>
      <w:r w:rsidR="0084684A">
        <w:rPr>
          <w:vertAlign w:val="superscript"/>
        </w:rPr>
        <w:t xml:space="preserve"> </w:t>
      </w:r>
    </w:p>
    <w:p w:rsidR="0057703C" w:rsidP="0057703C" w14:paraId="2B507800" w14:textId="0573F80C">
      <w:pPr>
        <w:rPr>
          <w:i/>
          <w:iCs/>
        </w:rPr>
      </w:pPr>
    </w:p>
    <w:p w:rsidR="0057703C" w:rsidRPr="005B33F5" w:rsidP="0057703C" w14:paraId="491870F1" w14:textId="1CB4D580">
      <w:pPr>
        <w:rPr>
          <w:i/>
          <w:iCs/>
        </w:rPr>
      </w:pPr>
      <w:r w:rsidRPr="005B33F5">
        <w:rPr>
          <w:i/>
          <w:iCs/>
        </w:rPr>
        <w:t>Innkalling og påminnelse</w:t>
      </w:r>
    </w:p>
    <w:p w:rsidR="0057703C" w:rsidRPr="005B33F5" w:rsidP="0057703C" w14:paraId="49B19854" w14:textId="7C6B8E63">
      <w:r w:rsidRPr="005B33F5">
        <w:t>Innkalling til personer som har fått plass på kurs sendes via brev</w:t>
      </w:r>
      <w:r>
        <w:t xml:space="preserve">, se </w:t>
      </w:r>
      <w:hyperlink r:id="rId18" w:tooltip="XDF04023" w:history="1">
        <w:r w:rsidRPr="00D7368E" w:rsidR="00D7368E">
          <w:rPr>
            <w:rStyle w:val="Hyperlink"/>
          </w:rPr>
          <w:fldChar w:fldCharType="begin" w:fldLock="1"/>
        </w:r>
        <w:r w:rsidRPr="00D7368E" w:rsidR="00D7368E">
          <w:rPr>
            <w:rStyle w:val="Hyperlink"/>
          </w:rPr>
          <w:instrText xml:space="preserve"> DOCPROPERTY XDT04023 *charformat * MERGEFORMAT </w:instrText>
        </w:r>
        <w:r w:rsidRPr="00D7368E" w:rsidR="00D7368E">
          <w:rPr>
            <w:rStyle w:val="Hyperlink"/>
          </w:rPr>
          <w:fldChar w:fldCharType="separate"/>
        </w:r>
        <w:r w:rsidRPr="00D7368E" w:rsidR="00D7368E">
          <w:rPr>
            <w:rStyle w:val="Hyperlink"/>
          </w:rPr>
          <w:t>Pasientjournal - Pasientbrev (ventelistebrev) regional standard</w:t>
        </w:r>
        <w:r w:rsidRPr="00D7368E" w:rsidR="00D7368E">
          <w:rPr>
            <w:rStyle w:val="Hyperlink"/>
          </w:rPr>
          <w:fldChar w:fldCharType="end"/>
        </w:r>
      </w:hyperlink>
      <w:r w:rsidR="00D7368E">
        <w:t>.</w:t>
      </w:r>
    </w:p>
    <w:p w:rsidR="0057703C" w:rsidP="0057703C" w14:paraId="3D2DB2FF" w14:textId="77777777"/>
    <w:p w:rsidR="00170B73" w:rsidP="0057703C" w14:paraId="2A6A6DAD" w14:textId="08DE1B76">
      <w:r>
        <w:t xml:space="preserve">Informasjon og påminnelse sendes best ut som SMS via LINK Engage, i tråd med </w:t>
      </w:r>
      <w:hyperlink r:id="rId19" w:tooltip="XDF42659" w:history="1">
        <w:r w:rsidRPr="00D7368E" w:rsidR="00D7368E">
          <w:rPr>
            <w:rStyle w:val="Hyperlink"/>
          </w:rPr>
          <w:fldChar w:fldCharType="begin" w:fldLock="1"/>
        </w:r>
        <w:r w:rsidRPr="00D7368E" w:rsidR="00D7368E">
          <w:rPr>
            <w:rStyle w:val="Hyperlink"/>
          </w:rPr>
          <w:instrText xml:space="preserve"> DOCPROPERTY XDT42659 *charformat * MERGEFORMAT </w:instrText>
        </w:r>
        <w:r w:rsidRPr="00D7368E" w:rsidR="00D7368E">
          <w:rPr>
            <w:rStyle w:val="Hyperlink"/>
          </w:rPr>
          <w:fldChar w:fldCharType="separate"/>
        </w:r>
        <w:r w:rsidRPr="00D7368E" w:rsidR="00D7368E">
          <w:rPr>
            <w:rStyle w:val="Hyperlink"/>
          </w:rPr>
          <w:t>SMS - kommunikasjon med pasienter</w:t>
        </w:r>
        <w:r w:rsidRPr="00D7368E" w:rsidR="00D7368E">
          <w:rPr>
            <w:rStyle w:val="Hyperlink"/>
          </w:rPr>
          <w:fldChar w:fldCharType="end"/>
        </w:r>
      </w:hyperlink>
      <w:r>
        <w:t xml:space="preserve">. Arbeidsgruppen blir enige om en tekst som </w:t>
      </w:r>
      <w:r w:rsidRPr="006D6A75">
        <w:t xml:space="preserve">oftest </w:t>
      </w:r>
      <w:r>
        <w:t xml:space="preserve">sendes ut </w:t>
      </w:r>
      <w:r w:rsidRPr="00A00289">
        <w:t xml:space="preserve">1 uke før opplæringstilbudet starter. </w:t>
      </w:r>
      <w:r>
        <w:t xml:space="preserve">Det er hensiktsmessig at sekretær gjør dette. </w:t>
      </w:r>
    </w:p>
    <w:p w:rsidR="00170B73" w:rsidP="0057703C" w14:paraId="69EC542A" w14:textId="77777777"/>
    <w:p w:rsidR="00170B73" w:rsidP="0057703C" w14:paraId="4A725FE1" w14:textId="0049F286">
      <w:r>
        <w:t>Husk å huke vekk SMS-utsendelse via DIPS</w:t>
      </w:r>
      <w:r w:rsidR="00A00289">
        <w:t xml:space="preserve"> Arena</w:t>
      </w:r>
      <w:r>
        <w:t xml:space="preserve">, for å unngå at det sendes ut standard SMS om time. </w:t>
      </w:r>
    </w:p>
    <w:p w:rsidR="0057703C" w:rsidP="0057703C" w14:paraId="21ECA7CD" w14:textId="77777777">
      <w:pPr>
        <w:rPr>
          <w:i/>
          <w:iCs/>
        </w:rPr>
      </w:pPr>
    </w:p>
    <w:p w:rsidR="0057703C" w:rsidRPr="005B33F5" w:rsidP="0057703C" w14:paraId="0EEE1A2C" w14:textId="77777777">
      <w:pPr>
        <w:rPr>
          <w:i/>
          <w:iCs/>
        </w:rPr>
      </w:pPr>
      <w:r w:rsidRPr="005B33F5">
        <w:rPr>
          <w:i/>
          <w:iCs/>
        </w:rPr>
        <w:t>Koding</w:t>
      </w:r>
    </w:p>
    <w:p w:rsidR="0057703C" w:rsidRPr="005B33F5" w:rsidP="0057703C" w14:paraId="5F6ED463" w14:textId="12CD5FB8">
      <w:r w:rsidRPr="005B33F5">
        <w:t>Opplæring i gruppe skal dokumenteres i pasientens journal og kodes etter aktivitet</w:t>
      </w:r>
      <w:r>
        <w:t xml:space="preserve"> i tråd med </w:t>
      </w:r>
      <w:hyperlink r:id="rId13" w:tooltip="XDF45875" w:history="1">
        <w:r w:rsidRPr="00D7368E" w:rsidR="00D7368E">
          <w:rPr>
            <w:rStyle w:val="Hyperlink"/>
          </w:rPr>
          <w:fldChar w:fldCharType="begin" w:fldLock="1"/>
        </w:r>
        <w:r w:rsidRPr="00D7368E" w:rsidR="00D7368E">
          <w:rPr>
            <w:rStyle w:val="Hyperlink"/>
          </w:rPr>
          <w:instrText xml:space="preserve"> DOCPROPERTY XDT45875 *charformat * MERGEFORMAT </w:instrText>
        </w:r>
        <w:r w:rsidRPr="00D7368E" w:rsidR="00D7368E">
          <w:rPr>
            <w:rStyle w:val="Hyperlink"/>
          </w:rPr>
          <w:fldChar w:fldCharType="separate"/>
        </w:r>
        <w:r w:rsidRPr="00D7368E" w:rsidR="00D7368E">
          <w:rPr>
            <w:rStyle w:val="Hyperlink"/>
          </w:rPr>
          <w:t>Pasient- og pårørendeopplæring - lærings- og mestringsaktivitet, koding og takst</w:t>
        </w:r>
        <w:r w:rsidRPr="00D7368E" w:rsidR="00D7368E">
          <w:rPr>
            <w:rStyle w:val="Hyperlink"/>
          </w:rPr>
          <w:fldChar w:fldCharType="end"/>
        </w:r>
      </w:hyperlink>
      <w:r>
        <w:t>.</w:t>
      </w:r>
      <w:r w:rsidR="00A00289">
        <w:t xml:space="preserve"> Dersom det er usikkerhet rundt koder, avklares dette via Fag- og kompetanseavdelingen.</w:t>
      </w:r>
    </w:p>
    <w:p w:rsidR="0057703C" w:rsidRPr="005B33F5" w:rsidP="0057703C" w14:paraId="39D6C1F7" w14:textId="77777777"/>
    <w:p w:rsidR="0057703C" w:rsidP="0057703C" w14:paraId="7EDBFF10" w14:textId="77777777">
      <w:pPr>
        <w:pStyle w:val="Heading3"/>
      </w:pPr>
      <w:r>
        <w:t>Gjennomføring</w:t>
      </w:r>
    </w:p>
    <w:p w:rsidR="0057703C" w:rsidRPr="005B33F5" w:rsidP="0057703C" w14:paraId="58D4FCF3" w14:textId="77777777">
      <w:pPr>
        <w:numPr>
          <w:ilvl w:val="0"/>
          <w:numId w:val="34"/>
        </w:numPr>
      </w:pPr>
      <w:r w:rsidRPr="005B33F5">
        <w:t>Ta godt imot kursdeltagerne, skap et godt førsteinntrykk og en god atmosfære.</w:t>
      </w:r>
    </w:p>
    <w:p w:rsidR="0057703C" w:rsidRPr="005B33F5" w:rsidP="0057703C" w14:paraId="7DF8E518" w14:textId="77777777">
      <w:pPr>
        <w:numPr>
          <w:ilvl w:val="0"/>
          <w:numId w:val="34"/>
        </w:numPr>
      </w:pPr>
      <w:r w:rsidRPr="005B33F5">
        <w:t>Pass på at foredragsholdere og læringsaktiviteter holder tidsskjema og at deltagerne får jevnlige pauser. Det er viktig for konsentrasjon, samt erfaringsutveksling mellom deltagerne.</w:t>
      </w:r>
    </w:p>
    <w:p w:rsidR="0057703C" w:rsidRPr="005B33F5" w:rsidP="0057703C" w14:paraId="5079BC5C" w14:textId="77777777">
      <w:pPr>
        <w:numPr>
          <w:ilvl w:val="0"/>
          <w:numId w:val="34"/>
        </w:numPr>
      </w:pPr>
      <w:r w:rsidRPr="005B33F5">
        <w:t xml:space="preserve">Legg vekt på å fremme samtaler som kan bidra til bedre livskvalitet, trivsel og muligheter til å mestre utfordringer og belastninger, samt unngå utvikling av risikofaktorer for sykdom </w:t>
      </w:r>
      <w:r w:rsidRPr="005B33F5">
        <w:rPr>
          <w:vertAlign w:val="superscript"/>
        </w:rPr>
        <w:t>16,17,24</w:t>
      </w:r>
    </w:p>
    <w:p w:rsidR="00E95674" w:rsidP="0057703C" w14:paraId="51126E7B" w14:textId="77777777">
      <w:pPr>
        <w:pStyle w:val="Heading3"/>
      </w:pPr>
    </w:p>
    <w:p w:rsidR="0057703C" w:rsidP="0057703C" w14:paraId="693BEBF6" w14:textId="466CA568">
      <w:pPr>
        <w:pStyle w:val="Heading3"/>
      </w:pPr>
      <w:r>
        <w:t>Evaluering</w:t>
      </w:r>
    </w:p>
    <w:p w:rsidR="00110078" w:rsidP="0057703C" w14:paraId="2A1B1F5B" w14:textId="3FAA7118">
      <w:pPr>
        <w:numPr>
          <w:ilvl w:val="0"/>
          <w:numId w:val="34"/>
        </w:numPr>
      </w:pPr>
      <w:r>
        <w:t>Dersom det ikke finnes etablerte måleparametere for deltagerne, anbefaler vi å bruke Microsoft Forms til å evaluere selve opplæringstiltaket.</w:t>
      </w:r>
    </w:p>
    <w:p w:rsidR="0057703C" w:rsidRPr="005B33F5" w:rsidP="0057703C" w14:paraId="3AD834B4" w14:textId="06BEE0EB">
      <w:pPr>
        <w:numPr>
          <w:ilvl w:val="0"/>
          <w:numId w:val="34"/>
        </w:numPr>
      </w:pPr>
      <w:r w:rsidRPr="005B33F5">
        <w:t xml:space="preserve">Sett av tid til </w:t>
      </w:r>
      <w:r w:rsidRPr="00A00289">
        <w:t>evaluering</w:t>
      </w:r>
      <w:r w:rsidR="00A00289">
        <w:t xml:space="preserve"> før deltagerne forlater kurset.</w:t>
      </w:r>
      <w:r w:rsidRPr="005B33F5">
        <w:t xml:space="preserve"> </w:t>
      </w:r>
    </w:p>
    <w:p w:rsidR="0057703C" w:rsidRPr="005B33F5" w:rsidP="0057703C" w14:paraId="7E6076FC" w14:textId="40E53CED">
      <w:pPr>
        <w:numPr>
          <w:ilvl w:val="0"/>
          <w:numId w:val="34"/>
        </w:numPr>
      </w:pPr>
      <w:r w:rsidRPr="005B33F5">
        <w:t>Evaluer den praktiske gjennomføringen og samarbeid</w:t>
      </w:r>
      <w:r w:rsidR="00892F74">
        <w:t>et</w:t>
      </w:r>
      <w:r w:rsidRPr="005B33F5">
        <w:t xml:space="preserve"> i arbeidsgruppen.</w:t>
      </w:r>
      <w:r>
        <w:t xml:space="preserve"> </w:t>
      </w:r>
    </w:p>
    <w:p w:rsidR="0057703C" w:rsidRPr="005B33F5" w:rsidP="0057703C" w14:paraId="55C19529" w14:textId="77777777">
      <w:pPr>
        <w:numPr>
          <w:ilvl w:val="0"/>
          <w:numId w:val="34"/>
        </w:numPr>
      </w:pPr>
      <w:r w:rsidRPr="005B33F5">
        <w:t>Følg opp brukerrepresentant som har vært med i gjennomføring av opplæringen med en veiledende samtale.</w:t>
      </w:r>
    </w:p>
    <w:p w:rsidR="0057703C" w:rsidP="0057703C" w14:paraId="7E842A38" w14:textId="77777777">
      <w:pPr>
        <w:numPr>
          <w:ilvl w:val="0"/>
          <w:numId w:val="34"/>
        </w:numPr>
      </w:pPr>
      <w:r w:rsidRPr="005B33F5">
        <w:t>Gjennomgå deltakernes evaluering, juster og gjør forbedringer til senere kurs basert</w:t>
      </w:r>
      <w:r>
        <w:t xml:space="preserve"> på</w:t>
      </w:r>
      <w:r w:rsidRPr="005B33F5">
        <w:t xml:space="preserve"> evalueringer, erfaringer fra arbeidsgruppa og kunnskap fra ny forskning.</w:t>
      </w:r>
    </w:p>
    <w:p w:rsidR="006F65E6" w:rsidP="006F65E6" w14:paraId="349B612F" w14:textId="77777777"/>
    <w:p w:rsidR="006F65E6" w:rsidP="006F65E6" w14:paraId="490BDD9C" w14:textId="77777777"/>
    <w:p w:rsidR="006F65E6" w:rsidRPr="00F52232" w:rsidP="006F65E6" w14:paraId="660E9AA4" w14:textId="77777777"/>
    <w:p w:rsidR="006F65E6" w:rsidRPr="00F82397" w:rsidP="006F65E6" w14:paraId="594F6124" w14:textId="77777777">
      <w:pPr>
        <w:pStyle w:val="Heading4"/>
      </w:pPr>
      <w:r w:rsidRPr="00F82397"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12" w:history="1">
              <w:r>
                <w:rPr>
                  <w:b w:val="0"/>
                  <w:color w:val="0000FF"/>
                  <w:u w:val="single"/>
                </w:rPr>
                <w:t>F/1.6.5-05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Brukermedvirkning - prosjekter, råd og utvalg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F/2.2.2-11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Henvisning - henvisningsforløp, brukerveiledning for DIPS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F/2.2.11-25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SMS - kommunikasjon med pasienter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F/12.2-01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Pasient- og pårørendeopplæring (PPO) - Kursadministrasjon - sjekkliste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F/12.2-02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Pasient- og pårørendeopplæring - lærings- og mestringsaktivitet, koding og takst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F/12.2-04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Pasient- og pårørendeopplæring – overordnet retningslinje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F/14.2.7-04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65E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Pasientjournal - Pasientbrev (ventelistebrev) regional standard</w:t>
              </w:r>
            </w:hyperlink>
          </w:p>
        </w:tc>
      </w:tr>
    </w:tbl>
    <w:p w:rsidR="006F65E6" w:rsidRPr="00F82397" w:rsidP="006F65E6" w14:paraId="3CD89B8A" w14:textId="77777777">
      <w:pPr>
        <w:rPr>
          <w:b/>
          <w:szCs w:val="22"/>
          <w:u w:val="single"/>
        </w:rPr>
      </w:pP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E7A83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6934" w:rsidRPr="00116934" w:rsidP="006E7A83" w14:paraId="2AEE124B" w14:textId="77777777">
      <w:bookmarkEnd w:id="1"/>
    </w:p>
    <w:p w:rsidR="00B42FC7" w:rsidP="00B42FC7" w14:paraId="49235218" w14:textId="58B20E61">
      <w:pPr>
        <w:pStyle w:val="Heading4"/>
      </w:pPr>
      <w: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Vedlegg"/>
            <w:hyperlink r:id="rId20" w:history="1">
              <w:r>
                <w:rPr>
                  <w:b w:val="0"/>
                  <w:color w:val="0000FF"/>
                  <w:u w:val="single"/>
                </w:rPr>
                <w:t>V01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Pasient- og pårørendeopplæring i grupper, metoderapport (F/12.2-08)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V02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Pasient- og pårørendeopplæring i grupper, dokumentasjon av litteratursøk (F/12.2-10)</w:t>
              </w:r>
            </w:hyperlink>
          </w:p>
        </w:tc>
      </w:tr>
    </w:tbl>
    <w:p w:rsidR="00B42FC7" w:rsidP="00E55115" w14:paraId="7AB50A9A" w14:textId="77777777">
      <w:pPr>
        <w:rPr>
          <w:b/>
          <w:szCs w:val="22"/>
        </w:rPr>
      </w:pPr>
      <w:bookmarkEnd w:id="2"/>
    </w:p>
    <w:p w:rsidR="00B42FC7" w:rsidP="00E55115" w14:paraId="466AF28D" w14:textId="77777777">
      <w:pPr>
        <w:rPr>
          <w:b/>
          <w:szCs w:val="22"/>
        </w:rPr>
      </w:pPr>
    </w:p>
    <w:p w:rsidR="00E55115" w:rsidP="00E55115" w14:paraId="497A43C4" w14:textId="77777777">
      <w:pPr>
        <w:pStyle w:val="Heading3"/>
      </w:pPr>
    </w:p>
    <w:p w:rsidR="007742C3" w:rsidRPr="00B42FC7" w:rsidP="007742C3" w14:paraId="1540701A" w14:textId="77777777">
      <w:pPr>
        <w:pStyle w:val="Heading4"/>
      </w:pPr>
      <w:r>
        <w:t>Referanser</w:t>
      </w:r>
    </w:p>
    <w:p w:rsidR="007742C3" w:rsidRPr="005B33F5" w:rsidP="007742C3" w14:paraId="64195103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Lov om pasient- og brukerrettigheter (pasient- og brukerrettighetsloven). Kapittel 3. Rett til medvirkning og informasjon (LOV-2019-06-21-43 fra 007.2019). </w:t>
      </w:r>
      <w:hyperlink r:id="rId22" w:history="1">
        <w:r w:rsidRPr="005B33F5">
          <w:rPr>
            <w:rStyle w:val="Hyperlink"/>
            <w:szCs w:val="22"/>
          </w:rPr>
          <w:t>https://lovdata.no/lov/1999-07-02-63</w:t>
        </w:r>
      </w:hyperlink>
    </w:p>
    <w:p w:rsidR="007742C3" w:rsidRPr="005B33F5" w:rsidP="007742C3" w14:paraId="3A45C971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Lov om helsepersonell m.v. (helsepersonelloven), (LOV-1999-07-02-64). </w:t>
      </w:r>
      <w:hyperlink r:id="rId23" w:history="1">
        <w:r w:rsidRPr="005B33F5">
          <w:rPr>
            <w:rStyle w:val="Hyperlink"/>
            <w:szCs w:val="22"/>
          </w:rPr>
          <w:t>https://lovdata.no/lov/1999-07-02-64</w:t>
        </w:r>
      </w:hyperlink>
    </w:p>
    <w:p w:rsidR="007742C3" w:rsidRPr="005B33F5" w:rsidP="007742C3" w14:paraId="224DB65D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Lov om spesialisthelsetjenesten m.m., 3 (1999). </w:t>
      </w:r>
      <w:hyperlink r:id="rId24" w:history="1">
        <w:r w:rsidRPr="005B33F5">
          <w:rPr>
            <w:rStyle w:val="Hyperlink"/>
            <w:szCs w:val="22"/>
          </w:rPr>
          <w:t>https://lovdata.no/lov/1999-07-02-61</w:t>
        </w:r>
      </w:hyperlink>
    </w:p>
    <w:p w:rsidR="007742C3" w:rsidRPr="005B33F5" w:rsidP="007742C3" w14:paraId="1A59DE1C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Helsedirektoratet. Rehabilitering, habilitering, individuell plan og koordinator. Nasjonal veileder: Helsedirektoratet; 2015. </w:t>
      </w:r>
      <w:hyperlink r:id="rId25" w:history="1">
        <w:r w:rsidRPr="005B33F5">
          <w:rPr>
            <w:rStyle w:val="Hyperlink"/>
            <w:szCs w:val="22"/>
          </w:rPr>
          <w:t>https://www.helsedirektoratet.no/veiledere/rehabilitering-habilitering-individuell-plan-og-koordinator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04AAA73A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Strategi for å øke helsekompetansen i befolkningen 2019-2023. In: omsorgsdepartementet H-o, editor. Oslo: Helse- og omsorgsdepartementet; 2019. </w:t>
      </w:r>
      <w:hyperlink r:id="rId26" w:history="1">
        <w:r w:rsidRPr="005B33F5">
          <w:rPr>
            <w:rStyle w:val="Hyperlink"/>
            <w:szCs w:val="22"/>
          </w:rPr>
          <w:t>https://www.regjeringen.no/no/dokumenter/strategi-for-a-oke-helsekompetansen-i-befolkningen-2019-2023/id2644707/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21DE0163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Le, C., Finbråten, H. S., Pettersen, K. S., Joranger, P., &amp; Guttersrud, Ø. (2021). Befolkningens helsekompetanse, del I. The International Health Literacy Population Survey 2019 – 2021 (HLS19) – et </w:t>
      </w:r>
      <w:r w:rsidRPr="005B33F5">
        <w:rPr>
          <w:szCs w:val="22"/>
        </w:rPr>
        <w:t xml:space="preserve">samarbeidsprosjekt med nettverket M-POHL tilknyttet WHO-EHII. Oslo: Helsedirektoratet; 2021. </w:t>
      </w:r>
      <w:hyperlink r:id="rId27" w:history="1">
        <w:r w:rsidRPr="005B33F5">
          <w:rPr>
            <w:rStyle w:val="Hyperlink"/>
            <w:szCs w:val="22"/>
          </w:rPr>
          <w:t>https://core.ac.uk/download/pdf/48267935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5CE7F7F9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Le, C., Finbråten, H. S., Pettersen, K. S., Joranger, P., &amp; Guttersrud, Ø. (2021). Helsekompetansen i fem innvandrerpopulasjoner i Norge: Pakistan, Polen, Somalia, Tyrkia og Vietnam. Befolkningens helsekompetanse, del II. (Forskningsrapport IS-2988, s. 121). Helsedirektoratet, </w:t>
      </w:r>
      <w:hyperlink r:id="rId28" w:history="1">
        <w:r w:rsidRPr="005B33F5">
          <w:rPr>
            <w:rStyle w:val="Hyperlink"/>
            <w:szCs w:val="22"/>
          </w:rPr>
          <w:t>https://www.helsedirektoratet.no/rapporter/befolkningens-helsekompetanse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4A20F076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 xml:space="preserve">Supporting adult carers (NG 150) [Internet]. NICE. 2020. Available from: </w:t>
      </w:r>
      <w:hyperlink r:id="rId29" w:history="1">
        <w:r w:rsidRPr="005B33F5">
          <w:rPr>
            <w:rStyle w:val="Hyperlink"/>
            <w:szCs w:val="22"/>
            <w:lang w:val="en-US"/>
          </w:rPr>
          <w:t>https://www.nice.org.uk/guidance/ng150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6CB5B302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 xml:space="preserve">Simonsmeier BA, Flaig M, Simacek T, Schneider M. What sixty years of research says about the effectiveness of patient education on health: a second order meta-analysis. </w:t>
      </w:r>
      <w:r w:rsidRPr="005B33F5">
        <w:rPr>
          <w:szCs w:val="22"/>
        </w:rPr>
        <w:t xml:space="preserve">Health Psychology Review. 2021:1-25, </w:t>
      </w:r>
      <w:hyperlink r:id="rId30" w:history="1">
        <w:r w:rsidRPr="005B33F5">
          <w:rPr>
            <w:rStyle w:val="Hyperlink"/>
            <w:szCs w:val="22"/>
          </w:rPr>
          <w:t>https://pubmed.ncbi.nlm.nih.gov/34384337/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11A15342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 xml:space="preserve">Stenberg U, Haaland-Øverby M, Koricho AT, Trollvik A, Kristoffersen LR, Dybvig S, Vågan A. How can we support children, adolescents and young adults in managing chronic health challenges? A scoping review on the effects of patient education interventions. </w:t>
      </w:r>
      <w:r w:rsidRPr="005B33F5">
        <w:rPr>
          <w:szCs w:val="22"/>
        </w:rPr>
        <w:t xml:space="preserve">Health Expect. 2019;22(5):849-62, </w:t>
      </w:r>
      <w:hyperlink r:id="rId31" w:history="1">
        <w:r w:rsidRPr="005B33F5">
          <w:rPr>
            <w:rStyle w:val="Hyperlink"/>
            <w:szCs w:val="22"/>
          </w:rPr>
          <w:t>https://pubmed.ncbi.nlm.nih.gov/31131527/</w:t>
        </w:r>
      </w:hyperlink>
    </w:p>
    <w:p w:rsidR="007742C3" w:rsidRPr="005B33F5" w:rsidP="007742C3" w14:paraId="7503C472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Stenberg U, Bergerød IJ, Fredriksen K, Bossy D, Bøckmann K, Haugstvedt KTS, Vågan A. Helsekompetanse og styrket mestring hos barn og unge som pårørende. Fontene forskning. 2022(15(1) ):18-34, </w:t>
      </w:r>
      <w:hyperlink r:id="rId32" w:history="1">
        <w:r w:rsidRPr="005B33F5">
          <w:rPr>
            <w:rStyle w:val="Hyperlink"/>
            <w:szCs w:val="22"/>
          </w:rPr>
          <w:t>https://fontene.no/forskning/helsekompetanse-og-styrket-mestring-hos-barn-og-unge-som-parorende-6.584.882040.0fdd17b087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2C942F78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>Stenberg U, Vågan</w:t>
      </w:r>
      <w:r w:rsidRPr="005B33F5">
        <w:rPr>
          <w:szCs w:val="22"/>
          <w:lang w:val="en-US"/>
        </w:rPr>
        <w:t xml:space="preserve"> A, Flink M, Lynggaard V, Fredriksen K, Westermann KF, Gallefoss F. Health economic evaluations of patient education interventions a scoping review of the literature. Patient education and counseling. 2018;101 (6):1006-35. </w:t>
      </w:r>
      <w:hyperlink r:id="rId33" w:history="1">
        <w:r w:rsidRPr="005B33F5">
          <w:rPr>
            <w:rStyle w:val="Hyperlink"/>
            <w:szCs w:val="22"/>
            <w:lang w:val="en-US"/>
          </w:rPr>
          <w:t>https://pubmed.ncbi.nlm.nih.gov/29402571/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4BEDD15B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</w:rPr>
        <w:t xml:space="preserve">Vaagan A, Haaland-Øverby M, Eriksen AA, Fredriksen K, Stenov V, Varsi C, et al. </w:t>
      </w:r>
      <w:r w:rsidRPr="005B33F5">
        <w:rPr>
          <w:szCs w:val="22"/>
          <w:lang w:val="en-US"/>
        </w:rPr>
        <w:t xml:space="preserve">Group-based patient education via videoconference: A scoping review. Patient education and counseling 2024;118:108026. </w:t>
      </w:r>
      <w:hyperlink r:id="rId34" w:history="1">
        <w:r w:rsidRPr="005B33F5">
          <w:rPr>
            <w:rStyle w:val="Hyperlink"/>
            <w:szCs w:val="22"/>
            <w:lang w:val="en-US"/>
          </w:rPr>
          <w:t>https://pubmed.ncbi.nlm.nih.gov/37939596/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7D8563D3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 xml:space="preserve">Stenberg U, Haaland-Øverby M, Fredriksen K, Westermann KF, Kvisvik T. A scoping review of the literature on benefits and challenges of participating in patient education programs aimed at promoting self-management for people living with chronic illness. Patient education and counseling. 2016;99(11):1759- 71. </w:t>
      </w:r>
      <w:hyperlink r:id="rId35" w:history="1">
        <w:r w:rsidRPr="005B33F5">
          <w:rPr>
            <w:rStyle w:val="Hyperlink"/>
            <w:szCs w:val="22"/>
            <w:lang w:val="en-US"/>
          </w:rPr>
          <w:t>https://pubmed.ncbi.nlm.nih.gov/27461944/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015398B5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 xml:space="preserve">Farley H. Promoting self-efficacy in patients with chronic disease beyond traditional education: A literature review. Nurs Open. 2020;7(1):30-41. </w:t>
      </w:r>
      <w:hyperlink r:id="rId36" w:history="1">
        <w:r w:rsidRPr="005B33F5">
          <w:rPr>
            <w:rStyle w:val="Hyperlink"/>
            <w:szCs w:val="22"/>
            <w:lang w:val="en-US"/>
          </w:rPr>
          <w:t>https://www.ncbi.nlm.nih.gov/pmc/articles/PMC6917929/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7F15FF63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  <w:lang w:val="en-US"/>
        </w:rPr>
        <w:t>Ontario RNAO. Facilitating Client Centred</w:t>
      </w:r>
      <w:r w:rsidRPr="005B33F5">
        <w:rPr>
          <w:szCs w:val="22"/>
          <w:lang w:val="en-US"/>
        </w:rPr>
        <w:t xml:space="preserve"> Learning. Clinical Best Practice Guidelines. Toronto, Canada: Registered Nurses’ Association of Ontario.; 2012. </w:t>
      </w:r>
      <w:hyperlink r:id="rId37" w:history="1">
        <w:r w:rsidRPr="005B33F5">
          <w:rPr>
            <w:rStyle w:val="Hyperlink"/>
            <w:szCs w:val="22"/>
            <w:lang w:val="en-US"/>
          </w:rPr>
          <w:t>https://rnao.ca/bpg/guidelines/facilitating-client-centred-learning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09F37C8B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>Tveiten S. Helsepedagogikk - Pasient- og pårørendeopplæring. Oslo: Fagbokforlaget; 2016.</w:t>
      </w:r>
    </w:p>
    <w:p w:rsidR="007742C3" w:rsidRPr="005B33F5" w:rsidP="007742C3" w14:paraId="5CFD9E03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Austvoll-Dahlgren A NA, Steinsbekk A, Vist GE. Effekt av gruppeundervisning i pasient- og pårørendeopplæring. Kunnskapssenteret; 2011.  </w:t>
      </w:r>
      <w:hyperlink r:id="rId7" w:history="1">
        <w:r w:rsidRPr="005B33F5">
          <w:rPr>
            <w:rStyle w:val="Hyperlink"/>
            <w:szCs w:val="22"/>
          </w:rPr>
          <w:t>https://www.fhi.no/globalassets/dokumenterfiler/rapporter/2011/rapport_2011_09_gruppeundervisning_v2.pdf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08A3B7CE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>Berge H. Erfaringsrapport. Lærings og mestringssenteret for barn: Oslo universitetssykehus; 2023. (Deles ved forespørsel)</w:t>
      </w:r>
    </w:p>
    <w:p w:rsidR="007742C3" w:rsidRPr="005B33F5" w:rsidP="007742C3" w14:paraId="0BCEFDBB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>Nasjonalt kompetansesenter for læring og mestring. Arbeidsmåten i lærings- og mestringssentrene: Standard metode. Oslo: Oslo universitetssykehus; 2011.</w:t>
      </w:r>
    </w:p>
    <w:p w:rsidR="007742C3" w:rsidRPr="005B33F5" w:rsidP="007742C3" w14:paraId="1EE8A2A3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Helsedirektoratet. Innsatsstyrt finansiering. ISF-regelverk. </w:t>
      </w:r>
      <w:hyperlink r:id="rId38" w:history="1">
        <w:r w:rsidRPr="00FA6C62">
          <w:rPr>
            <w:rStyle w:val="Hyperlink"/>
            <w:szCs w:val="22"/>
          </w:rPr>
          <w:t>https://www.helsedirektoratet.no/tilskudd-og-finansiering/finansiering</w:t>
        </w:r>
      </w:hyperlink>
      <w:r>
        <w:rPr>
          <w:szCs w:val="22"/>
        </w:rPr>
        <w:t xml:space="preserve"> </w:t>
      </w:r>
      <w:r w:rsidRPr="005B33F5">
        <w:rPr>
          <w:szCs w:val="22"/>
        </w:rPr>
        <w:t xml:space="preserve"> </w:t>
      </w:r>
    </w:p>
    <w:p w:rsidR="007742C3" w:rsidRPr="005B33F5" w:rsidP="007742C3" w14:paraId="5DB4076D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</w:rPr>
        <w:t xml:space="preserve">Førland G. Læring i helse - En studie av Lærings- og mestringssenterets helsepedagogiske kunnskapsgrunnlag og praksis. </w:t>
      </w:r>
      <w:r w:rsidRPr="005B33F5">
        <w:rPr>
          <w:szCs w:val="22"/>
          <w:lang w:val="en-US"/>
        </w:rPr>
        <w:t xml:space="preserve">(Doctoral thesis). Stockholm: Karolinska institutet; 2014. </w:t>
      </w:r>
      <w:hyperlink r:id="rId39" w:history="1">
        <w:r w:rsidRPr="005B33F5">
          <w:rPr>
            <w:rStyle w:val="Hyperlink"/>
            <w:szCs w:val="22"/>
            <w:lang w:val="en-US"/>
          </w:rPr>
          <w:t>https://vid.brage.unit.no/vid-xmlui/handle/11250/275762</w:t>
        </w:r>
      </w:hyperlink>
      <w:r w:rsidRPr="005B33F5">
        <w:rPr>
          <w:szCs w:val="22"/>
          <w:lang w:val="en-US"/>
        </w:rPr>
        <w:t xml:space="preserve"> </w:t>
      </w:r>
    </w:p>
    <w:p w:rsidR="007742C3" w:rsidRPr="005B33F5" w:rsidP="007742C3" w14:paraId="5E8DD3FC" w14:textId="77777777">
      <w:pPr>
        <w:numPr>
          <w:ilvl w:val="0"/>
          <w:numId w:val="35"/>
        </w:numPr>
        <w:rPr>
          <w:szCs w:val="22"/>
          <w:lang w:val="en-US"/>
        </w:rPr>
      </w:pPr>
      <w:r w:rsidRPr="005B33F5">
        <w:rPr>
          <w:szCs w:val="22"/>
        </w:rPr>
        <w:t>Hiim H &amp; Hippe E. Undervisningsplanlegging for yrkesfaglærere. Oslo: Gyldendal; 2009.</w:t>
      </w:r>
    </w:p>
    <w:p w:rsidR="007742C3" w:rsidRPr="005B33F5" w:rsidP="007742C3" w14:paraId="020A6043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Vågan A EK, Skirbekk H. Helsepedagogisk kompetanse, læring og mestring. Sykepleien Forskning. 2016; 11 (59702). </w:t>
      </w:r>
      <w:hyperlink r:id="rId40" w:history="1">
        <w:r w:rsidRPr="005B33F5">
          <w:rPr>
            <w:rStyle w:val="Hyperlink"/>
            <w:szCs w:val="22"/>
          </w:rPr>
          <w:t>https://sykepleien.no/forskning/2016/12/helsepedagogisk-kompetanse-laering-og-mestring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631BAB87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Vi - de pårørende. Regjeringens pårørendestrategi og handlingsplan. Pårørendestrategien 2021-2025, </w:t>
      </w:r>
      <w:hyperlink r:id="rId41" w:history="1">
        <w:r w:rsidRPr="005B33F5">
          <w:rPr>
            <w:rStyle w:val="Hyperlink"/>
            <w:szCs w:val="22"/>
          </w:rPr>
          <w:t>https://www.regjeringen.no/contentassets/08948819b8244ec893d90a66deb1aa4a/vi-de-parorende.pdf</w:t>
        </w:r>
      </w:hyperlink>
    </w:p>
    <w:p w:rsidR="007742C3" w:rsidRPr="005B33F5" w:rsidP="007742C3" w14:paraId="379034EF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  <w:lang w:val="en-US"/>
        </w:rPr>
        <w:t xml:space="preserve">Cockle-Hearne J, Faithfull S. Self-management for men surviving prostate cancer: a review of behavioural and psychosocial interventions to understand what strategies can work, for whom and in what circumstances. </w:t>
      </w:r>
      <w:r w:rsidRPr="005B33F5">
        <w:rPr>
          <w:szCs w:val="22"/>
        </w:rPr>
        <w:t xml:space="preserve">Psychooncology. 2010;19(9):909-22. </w:t>
      </w:r>
      <w:hyperlink r:id="rId42" w:history="1">
        <w:r w:rsidRPr="005B33F5">
          <w:rPr>
            <w:rStyle w:val="Hyperlink"/>
            <w:szCs w:val="22"/>
          </w:rPr>
          <w:t>https://pubmed.ncbi.nlm.nih.gov/20119934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324B8BF8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>Hopen L VE. Helsepedagogikk: samhandling om læring og mestring. Kompetansesenter for læring og mestring ved kronisk sykdom 2004.</w:t>
      </w:r>
    </w:p>
    <w:p w:rsidR="007742C3" w:rsidRPr="005B33F5" w:rsidP="007742C3" w14:paraId="17456617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>Hinrichsen E. Håndbog til Lærings- og mestringsuddannelser. Erfaringsviden og faglig viden hånd i hånd. mestring.no Nasjonal</w:t>
      </w:r>
      <w:r>
        <w:rPr>
          <w:szCs w:val="22"/>
        </w:rPr>
        <w:t xml:space="preserve"> </w:t>
      </w:r>
      <w:r w:rsidRPr="005B33F5">
        <w:rPr>
          <w:szCs w:val="22"/>
        </w:rPr>
        <w:t xml:space="preserve">kompetansetjeneste for læring og mestring innen helse; 2012. </w:t>
      </w:r>
      <w:hyperlink r:id="rId43" w:history="1">
        <w:r w:rsidRPr="005B33F5">
          <w:rPr>
            <w:rStyle w:val="Hyperlink"/>
            <w:szCs w:val="22"/>
          </w:rPr>
          <w:t>https://mestring.no/wp-content/uploads/2015/04/haandbok-laerings-og-mestringsarbeid-dansk-med-norsk-forord-140415.pdf</w:t>
        </w:r>
      </w:hyperlink>
      <w:r w:rsidRPr="005B33F5">
        <w:rPr>
          <w:szCs w:val="22"/>
        </w:rPr>
        <w:t xml:space="preserve"> </w:t>
      </w:r>
    </w:p>
    <w:p w:rsidR="007742C3" w:rsidRPr="005B33F5" w:rsidP="007742C3" w14:paraId="5C6A2E49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Hvinden K HA, Børve HB. Håndbok i helsepedagogikk: Nasjonal Kompetansetjeneste for læring og mestring innen helse; 2019. 78 p. </w:t>
      </w:r>
      <w:hyperlink r:id="rId44" w:history="1">
        <w:r w:rsidRPr="005B33F5">
          <w:rPr>
            <w:rStyle w:val="Hyperlink"/>
            <w:szCs w:val="22"/>
          </w:rPr>
          <w:t>https://mestring.no/wp-content/uploads/2019/06/Ha%CC%8Andbok_helseped_260619.pdf</w:t>
        </w:r>
      </w:hyperlink>
      <w:r w:rsidRPr="005B33F5">
        <w:rPr>
          <w:szCs w:val="22"/>
        </w:rPr>
        <w:t xml:space="preserve">  </w:t>
      </w:r>
    </w:p>
    <w:p w:rsidR="007742C3" w:rsidRPr="005B33F5" w:rsidP="007742C3" w14:paraId="707E8D9E" w14:textId="77777777">
      <w:pPr>
        <w:numPr>
          <w:ilvl w:val="0"/>
          <w:numId w:val="35"/>
        </w:numPr>
        <w:rPr>
          <w:szCs w:val="22"/>
        </w:rPr>
      </w:pPr>
      <w:r w:rsidRPr="005B33F5">
        <w:rPr>
          <w:szCs w:val="22"/>
        </w:rPr>
        <w:t xml:space="preserve">Prioriteringsveileder. 7. Oppgaver for spesialisthelsetjenesten som ikke skal rettighetsvurderes. 7.4. Andre oppdrag som ikke skal rettighetsvurderes. Helsedirektoratet, </w:t>
      </w:r>
      <w:hyperlink r:id="rId45" w:history="1">
        <w:r w:rsidRPr="005B33F5">
          <w:rPr>
            <w:rStyle w:val="Hyperlink"/>
            <w:szCs w:val="22"/>
          </w:rPr>
          <w:t>https://www.helsedirektoratet.no/veiledere/prioriteringsveiledere/om-prioritering-i-pasient-og-brukerrettighetsloven-og-prioriteringsforskriften</w:t>
        </w:r>
      </w:hyperlink>
      <w:r w:rsidRPr="005B33F5">
        <w:rPr>
          <w:szCs w:val="22"/>
        </w:rPr>
        <w:t xml:space="preserve"> </w:t>
      </w:r>
    </w:p>
    <w:p w:rsidR="007742C3" w:rsidRPr="00D33C10" w:rsidP="007742C3" w14:paraId="420BE434" w14:textId="77777777">
      <w:pPr>
        <w:rPr>
          <w:szCs w:val="22"/>
        </w:rPr>
      </w:pPr>
    </w:p>
    <w:p w:rsidR="007742C3" w:rsidP="007742C3" w14:paraId="5D3E77D4" w14:textId="77777777">
      <w:pPr>
        <w:rPr>
          <w:b/>
          <w:szCs w:val="22"/>
        </w:rPr>
      </w:pPr>
    </w:p>
    <w:p w:rsidR="007742C3" w:rsidRPr="007742C3" w:rsidP="007742C3" w14:paraId="40A501BC" w14:textId="77777777"/>
    <w:p w:rsidR="00BB1668" w:rsidRPr="00CD1F9B" w:rsidP="00537905" w14:paraId="503AD23B" w14:textId="319155C6">
      <w:pPr>
        <w:rPr>
          <w:b/>
          <w:szCs w:val="22"/>
        </w:rPr>
      </w:pPr>
      <w:r w:rsidRPr="00CD1F9B">
        <w:rPr>
          <w:b/>
          <w:szCs w:val="22"/>
        </w:rPr>
        <w:t xml:space="preserve">Slutt på </w:t>
      </w:r>
      <w:r w:rsidRPr="00CD1F9B" w:rsidR="00C52225">
        <w:rPr>
          <w:b/>
          <w:szCs w:val="22"/>
        </w:rPr>
        <w:fldChar w:fldCharType="begin" w:fldLock="1"/>
      </w:r>
      <w:r w:rsidRPr="00CD1F9B" w:rsidR="00C52225">
        <w:rPr>
          <w:b/>
          <w:szCs w:val="22"/>
        </w:rPr>
        <w:instrText xml:space="preserve"> DOCPROPERTY EK_DokType </w:instrText>
      </w:r>
      <w:r w:rsidRPr="00CD1F9B" w:rsidR="00C52225">
        <w:rPr>
          <w:b/>
          <w:szCs w:val="22"/>
        </w:rPr>
        <w:fldChar w:fldCharType="separate"/>
      </w:r>
      <w:r w:rsidRPr="00CD1F9B" w:rsidR="00C52225">
        <w:rPr>
          <w:b/>
          <w:szCs w:val="22"/>
        </w:rPr>
        <w:t>Prosedyre</w:t>
      </w:r>
      <w:r w:rsidRPr="00CD1F9B" w:rsidR="00C52225">
        <w:rPr>
          <w:b/>
          <w:szCs w:val="22"/>
        </w:rPr>
        <w:fldChar w:fldCharType="end"/>
      </w:r>
    </w:p>
    <w:sectPr w:rsidSect="00BC365F">
      <w:headerReference w:type="even" r:id="rId46"/>
      <w:headerReference w:type="default" r:id="rId47"/>
      <w:footerReference w:type="default" r:id="rId48"/>
      <w:headerReference w:type="first" r:id="rId49"/>
      <w:footerReference w:type="first" r:id="rId5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4C8F42E6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3926"/>
      <w:gridCol w:w="1983"/>
    </w:tblGrid>
    <w:tr w14:paraId="3BE6BCEE" w14:textId="77777777" w:rsidTr="00A63B59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296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349F6F5B" w14:textId="4E3B053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637FB5AC" w14:textId="503010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3569697E" w14:textId="65AFFC3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EA6BE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2800D0BB" w14:textId="6066682F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Kompetansesjef Mette B. Meisingset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3926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42545420" w14:textId="038A2E25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Pr="00EF2837" w:rsidR="00EF2837">
            <w:rPr>
              <w:b/>
              <w:color w:val="002060"/>
              <w:sz w:val="14"/>
              <w:szCs w:val="14"/>
            </w:rPr>
            <w:t>Fag- og kompetanseavdelingen</w:t>
          </w:r>
        </w:p>
        <w:p w:rsidR="003A3085" w14:paraId="382C2053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0FE0DBAF" w14:textId="77777777">
          <w:pPr>
            <w:pStyle w:val="Header"/>
            <w:rPr>
              <w:b/>
              <w:sz w:val="14"/>
              <w:szCs w:val="14"/>
            </w:rPr>
          </w:pPr>
        </w:p>
        <w:p w:rsidR="003A3085" w:rsidRPr="00E94F58" w14:paraId="40587FA6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983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1E25CA30" w14:textId="4D3707B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D53059</w:t>
          </w:r>
          <w:r>
            <w:rPr>
              <w:sz w:val="14"/>
              <w:szCs w:val="14"/>
            </w:rPr>
            <w:fldChar w:fldCharType="end"/>
          </w:r>
        </w:p>
        <w:p w:rsidR="003A3085" w14:paraId="2ACA66D6" w14:textId="6E69925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1.01</w:t>
          </w:r>
          <w:r>
            <w:rPr>
              <w:sz w:val="14"/>
              <w:szCs w:val="14"/>
            </w:rPr>
            <w:fldChar w:fldCharType="end"/>
          </w:r>
        </w:p>
        <w:p w:rsidR="0005647B" w14:paraId="31D7D997" w14:textId="6164F5A5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Siste litteratursøk: </w:t>
          </w:r>
          <w:r>
            <w:rPr>
              <w:sz w:val="14"/>
              <w:szCs w:val="14"/>
            </w:rPr>
            <w:t>xx.</w:t>
          </w:r>
          <w:r>
            <w:rPr>
              <w:sz w:val="14"/>
              <w:szCs w:val="14"/>
            </w:rPr>
            <w:t>xx.x</w:t>
          </w:r>
          <w:r w:rsidR="00A63B59">
            <w:rPr>
              <w:sz w:val="14"/>
              <w:szCs w:val="14"/>
            </w:rPr>
            <w:t>xx</w:t>
          </w:r>
          <w:r>
            <w:rPr>
              <w:sz w:val="14"/>
              <w:szCs w:val="14"/>
            </w:rPr>
            <w:t>x</w:t>
          </w:r>
        </w:p>
        <w:p w:rsidR="003A3085" w14:paraId="40C33206" w14:textId="6433F4DF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="00187810">
            <w:rPr>
              <w:sz w:val="14"/>
              <w:szCs w:val="14"/>
            </w:rPr>
            <w:fldChar w:fldCharType="begin" w:fldLock="1"/>
          </w:r>
          <w:r w:rsidR="00187810">
            <w:rPr>
              <w:sz w:val="14"/>
              <w:szCs w:val="14"/>
            </w:rPr>
            <w:instrText xml:space="preserve"> DOCPROPERTY EK_IBrukDato </w:instrText>
          </w:r>
          <w:r w:rsidR="00187810">
            <w:rPr>
              <w:sz w:val="14"/>
              <w:szCs w:val="14"/>
            </w:rPr>
            <w:fldChar w:fldCharType="separate"/>
          </w:r>
          <w:r w:rsidR="00187810">
            <w:rPr>
              <w:sz w:val="14"/>
              <w:szCs w:val="14"/>
            </w:rPr>
            <w:t>20.10.2025</w:t>
          </w:r>
          <w:r w:rsidR="00187810">
            <w:rPr>
              <w:sz w:val="14"/>
              <w:szCs w:val="14"/>
            </w:rPr>
            <w:fldChar w:fldCharType="end"/>
          </w:r>
        </w:p>
        <w:p w:rsidR="003A3085" w14:paraId="1B62E48D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5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1DEAC9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4DF7AF92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03622285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7B3178" w:rsidP="0004431B" w14:paraId="721F49B4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355B8018" w14:textId="6A17F22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D53059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124DDC62" w14:textId="5AECD12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1.01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500C4FE7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5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5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46629AAC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1E733FC8" w14:textId="3C87B29C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279CBBBC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330B37" w14:paraId="4FD4891B" w14:textId="7C2BA2BC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Pr="00BA2FD8" w:rsidR="00330B37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60636648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42DAD67E" w14:textId="2A33DA55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Pasient- og pårørendeopplæring - grupper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3651F"/>
    <w:multiLevelType w:val="hybridMultilevel"/>
    <w:tmpl w:val="628E4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B59CE"/>
    <w:multiLevelType w:val="hybridMultilevel"/>
    <w:tmpl w:val="D1621F4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0B580C"/>
    <w:multiLevelType w:val="hybridMultilevel"/>
    <w:tmpl w:val="1B8AF10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D6A7E"/>
    <w:multiLevelType w:val="hybridMultilevel"/>
    <w:tmpl w:val="E14244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8E537C"/>
    <w:multiLevelType w:val="hybridMultilevel"/>
    <w:tmpl w:val="4AFAB0D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A3088A"/>
    <w:multiLevelType w:val="hybridMultilevel"/>
    <w:tmpl w:val="A8C631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EE2A46"/>
    <w:multiLevelType w:val="hybridMultilevel"/>
    <w:tmpl w:val="EE966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408BB"/>
    <w:multiLevelType w:val="hybridMultilevel"/>
    <w:tmpl w:val="AAE48A9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5371E"/>
    <w:multiLevelType w:val="hybridMultilevel"/>
    <w:tmpl w:val="A860E50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B3CC8"/>
    <w:multiLevelType w:val="hybridMultilevel"/>
    <w:tmpl w:val="B4FA4B8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215A5"/>
    <w:multiLevelType w:val="hybridMultilevel"/>
    <w:tmpl w:val="EC9CB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922A61"/>
    <w:multiLevelType w:val="hybridMultilevel"/>
    <w:tmpl w:val="814013A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4504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21882223">
    <w:abstractNumId w:val="17"/>
  </w:num>
  <w:num w:numId="3" w16cid:durableId="1939949019">
    <w:abstractNumId w:val="1"/>
  </w:num>
  <w:num w:numId="4" w16cid:durableId="738555835">
    <w:abstractNumId w:val="8"/>
  </w:num>
  <w:num w:numId="5" w16cid:durableId="1378311088">
    <w:abstractNumId w:val="36"/>
  </w:num>
  <w:num w:numId="6" w16cid:durableId="135072264">
    <w:abstractNumId w:val="25"/>
  </w:num>
  <w:num w:numId="7" w16cid:durableId="1555698751">
    <w:abstractNumId w:val="13"/>
  </w:num>
  <w:num w:numId="8" w16cid:durableId="89588105">
    <w:abstractNumId w:val="6"/>
  </w:num>
  <w:num w:numId="9" w16cid:durableId="20598198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5324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322478">
    <w:abstractNumId w:val="34"/>
  </w:num>
  <w:num w:numId="12" w16cid:durableId="1681733675">
    <w:abstractNumId w:val="21"/>
  </w:num>
  <w:num w:numId="13" w16cid:durableId="556430345">
    <w:abstractNumId w:val="11"/>
  </w:num>
  <w:num w:numId="14" w16cid:durableId="294143601">
    <w:abstractNumId w:val="14"/>
  </w:num>
  <w:num w:numId="15" w16cid:durableId="716854140">
    <w:abstractNumId w:val="5"/>
  </w:num>
  <w:num w:numId="16" w16cid:durableId="14382105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7994530">
    <w:abstractNumId w:val="3"/>
  </w:num>
  <w:num w:numId="18" w16cid:durableId="1406953403">
    <w:abstractNumId w:val="23"/>
  </w:num>
  <w:num w:numId="19" w16cid:durableId="1371420777">
    <w:abstractNumId w:val="32"/>
  </w:num>
  <w:num w:numId="20" w16cid:durableId="544872878">
    <w:abstractNumId w:val="22"/>
  </w:num>
  <w:num w:numId="21" w16cid:durableId="1466241175">
    <w:abstractNumId w:val="20"/>
  </w:num>
  <w:num w:numId="22" w16cid:durableId="1529877572">
    <w:abstractNumId w:val="2"/>
  </w:num>
  <w:num w:numId="23" w16cid:durableId="1229420217">
    <w:abstractNumId w:val="33"/>
  </w:num>
  <w:num w:numId="24" w16cid:durableId="1425884562">
    <w:abstractNumId w:val="19"/>
  </w:num>
  <w:num w:numId="25" w16cid:durableId="613245284">
    <w:abstractNumId w:val="31"/>
  </w:num>
  <w:num w:numId="26" w16cid:durableId="1707874095">
    <w:abstractNumId w:val="26"/>
  </w:num>
  <w:num w:numId="27" w16cid:durableId="1770735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398770">
    <w:abstractNumId w:val="31"/>
  </w:num>
  <w:num w:numId="29" w16cid:durableId="1919292319">
    <w:abstractNumId w:val="31"/>
  </w:num>
  <w:num w:numId="30" w16cid:durableId="814223445">
    <w:abstractNumId w:val="16"/>
  </w:num>
  <w:num w:numId="31" w16cid:durableId="739600385">
    <w:abstractNumId w:val="7"/>
  </w:num>
  <w:num w:numId="32" w16cid:durableId="1489054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7993556">
    <w:abstractNumId w:val="30"/>
  </w:num>
  <w:num w:numId="34" w16cid:durableId="1949585286">
    <w:abstractNumId w:val="35"/>
  </w:num>
  <w:num w:numId="35" w16cid:durableId="883371043">
    <w:abstractNumId w:val="27"/>
  </w:num>
  <w:num w:numId="36" w16cid:durableId="1562907244">
    <w:abstractNumId w:val="29"/>
  </w:num>
  <w:num w:numId="37" w16cid:durableId="451284407">
    <w:abstractNumId w:val="12"/>
  </w:num>
  <w:num w:numId="38" w16cid:durableId="1764884851">
    <w:abstractNumId w:val="18"/>
  </w:num>
  <w:num w:numId="39" w16cid:durableId="1613631086">
    <w:abstractNumId w:val="28"/>
  </w:num>
  <w:num w:numId="40" w16cid:durableId="1220632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6FF6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47D98"/>
    <w:rsid w:val="000522E1"/>
    <w:rsid w:val="0005261E"/>
    <w:rsid w:val="000531AD"/>
    <w:rsid w:val="0005647B"/>
    <w:rsid w:val="00056F93"/>
    <w:rsid w:val="00057D94"/>
    <w:rsid w:val="00060F2B"/>
    <w:rsid w:val="0006577A"/>
    <w:rsid w:val="000702B0"/>
    <w:rsid w:val="00072E34"/>
    <w:rsid w:val="00077E3A"/>
    <w:rsid w:val="0008002D"/>
    <w:rsid w:val="00081F55"/>
    <w:rsid w:val="00092730"/>
    <w:rsid w:val="000927D5"/>
    <w:rsid w:val="00093DFD"/>
    <w:rsid w:val="00094A1A"/>
    <w:rsid w:val="000A4514"/>
    <w:rsid w:val="000B5716"/>
    <w:rsid w:val="000C0C4C"/>
    <w:rsid w:val="000C4B8A"/>
    <w:rsid w:val="000C61BF"/>
    <w:rsid w:val="000C71A9"/>
    <w:rsid w:val="000D5370"/>
    <w:rsid w:val="000E5429"/>
    <w:rsid w:val="000E5494"/>
    <w:rsid w:val="000E769B"/>
    <w:rsid w:val="00110078"/>
    <w:rsid w:val="00112D33"/>
    <w:rsid w:val="00113027"/>
    <w:rsid w:val="00114EA6"/>
    <w:rsid w:val="00115338"/>
    <w:rsid w:val="00116934"/>
    <w:rsid w:val="00121D64"/>
    <w:rsid w:val="001246DC"/>
    <w:rsid w:val="00125911"/>
    <w:rsid w:val="00125B12"/>
    <w:rsid w:val="001349E6"/>
    <w:rsid w:val="00140126"/>
    <w:rsid w:val="00142C69"/>
    <w:rsid w:val="00145E90"/>
    <w:rsid w:val="00146594"/>
    <w:rsid w:val="00152634"/>
    <w:rsid w:val="00160F52"/>
    <w:rsid w:val="00170B73"/>
    <w:rsid w:val="00171533"/>
    <w:rsid w:val="00176E97"/>
    <w:rsid w:val="00177DDA"/>
    <w:rsid w:val="00180B43"/>
    <w:rsid w:val="00182162"/>
    <w:rsid w:val="00187810"/>
    <w:rsid w:val="001A0C9B"/>
    <w:rsid w:val="001A2F57"/>
    <w:rsid w:val="001B0886"/>
    <w:rsid w:val="001B1097"/>
    <w:rsid w:val="001B2C41"/>
    <w:rsid w:val="001B3916"/>
    <w:rsid w:val="001B6BC3"/>
    <w:rsid w:val="001B7D86"/>
    <w:rsid w:val="001C3CFD"/>
    <w:rsid w:val="001C46ED"/>
    <w:rsid w:val="001D20C8"/>
    <w:rsid w:val="001D33BD"/>
    <w:rsid w:val="001E1D99"/>
    <w:rsid w:val="001E55A2"/>
    <w:rsid w:val="001F2DD1"/>
    <w:rsid w:val="001F301B"/>
    <w:rsid w:val="0020140F"/>
    <w:rsid w:val="00201A85"/>
    <w:rsid w:val="00206E1E"/>
    <w:rsid w:val="00207373"/>
    <w:rsid w:val="00211DE1"/>
    <w:rsid w:val="00217B2D"/>
    <w:rsid w:val="002213DA"/>
    <w:rsid w:val="0022381F"/>
    <w:rsid w:val="00232A57"/>
    <w:rsid w:val="00241FD3"/>
    <w:rsid w:val="002441F4"/>
    <w:rsid w:val="00256457"/>
    <w:rsid w:val="00263750"/>
    <w:rsid w:val="00263B17"/>
    <w:rsid w:val="00266ED5"/>
    <w:rsid w:val="0026795E"/>
    <w:rsid w:val="0027066B"/>
    <w:rsid w:val="00273C1F"/>
    <w:rsid w:val="00280DF4"/>
    <w:rsid w:val="00281F2F"/>
    <w:rsid w:val="002865DB"/>
    <w:rsid w:val="00286E4C"/>
    <w:rsid w:val="00292E53"/>
    <w:rsid w:val="002960C0"/>
    <w:rsid w:val="00297D2F"/>
    <w:rsid w:val="002A52CB"/>
    <w:rsid w:val="002B2CB7"/>
    <w:rsid w:val="002B323B"/>
    <w:rsid w:val="002B6EDE"/>
    <w:rsid w:val="002C4A33"/>
    <w:rsid w:val="002C6875"/>
    <w:rsid w:val="002C7D18"/>
    <w:rsid w:val="002D3A3B"/>
    <w:rsid w:val="002D550A"/>
    <w:rsid w:val="002D7117"/>
    <w:rsid w:val="002E00FE"/>
    <w:rsid w:val="002E149E"/>
    <w:rsid w:val="002E6EAE"/>
    <w:rsid w:val="002F432D"/>
    <w:rsid w:val="002F4997"/>
    <w:rsid w:val="002F600E"/>
    <w:rsid w:val="00300713"/>
    <w:rsid w:val="0030128D"/>
    <w:rsid w:val="00303317"/>
    <w:rsid w:val="003170ED"/>
    <w:rsid w:val="0032057B"/>
    <w:rsid w:val="00325CC2"/>
    <w:rsid w:val="00327238"/>
    <w:rsid w:val="00327CA2"/>
    <w:rsid w:val="00330B37"/>
    <w:rsid w:val="00330CB2"/>
    <w:rsid w:val="0033304B"/>
    <w:rsid w:val="00342ACE"/>
    <w:rsid w:val="00344C4B"/>
    <w:rsid w:val="00347419"/>
    <w:rsid w:val="00361273"/>
    <w:rsid w:val="00364823"/>
    <w:rsid w:val="00364A59"/>
    <w:rsid w:val="003669B9"/>
    <w:rsid w:val="00366E3F"/>
    <w:rsid w:val="003760F7"/>
    <w:rsid w:val="003A3085"/>
    <w:rsid w:val="003A3B61"/>
    <w:rsid w:val="003A4FEC"/>
    <w:rsid w:val="003B0598"/>
    <w:rsid w:val="003D3E0A"/>
    <w:rsid w:val="003D6731"/>
    <w:rsid w:val="003D6C90"/>
    <w:rsid w:val="003E7C80"/>
    <w:rsid w:val="003F784D"/>
    <w:rsid w:val="00404896"/>
    <w:rsid w:val="00407C73"/>
    <w:rsid w:val="0041650A"/>
    <w:rsid w:val="00421386"/>
    <w:rsid w:val="00422042"/>
    <w:rsid w:val="00427548"/>
    <w:rsid w:val="004279EF"/>
    <w:rsid w:val="00442620"/>
    <w:rsid w:val="00443B5F"/>
    <w:rsid w:val="00447988"/>
    <w:rsid w:val="00455131"/>
    <w:rsid w:val="00455E03"/>
    <w:rsid w:val="00463A28"/>
    <w:rsid w:val="00466F6B"/>
    <w:rsid w:val="004770A4"/>
    <w:rsid w:val="0048014C"/>
    <w:rsid w:val="00485E54"/>
    <w:rsid w:val="0049016E"/>
    <w:rsid w:val="00490C38"/>
    <w:rsid w:val="00495C3B"/>
    <w:rsid w:val="004A3C7E"/>
    <w:rsid w:val="004C1232"/>
    <w:rsid w:val="004C345C"/>
    <w:rsid w:val="004D134E"/>
    <w:rsid w:val="004D1BF1"/>
    <w:rsid w:val="004D2E88"/>
    <w:rsid w:val="004E18F3"/>
    <w:rsid w:val="004F3F8E"/>
    <w:rsid w:val="004F6097"/>
    <w:rsid w:val="005048A9"/>
    <w:rsid w:val="00512A80"/>
    <w:rsid w:val="00517243"/>
    <w:rsid w:val="00521109"/>
    <w:rsid w:val="005276BD"/>
    <w:rsid w:val="00535486"/>
    <w:rsid w:val="00535A14"/>
    <w:rsid w:val="00535FF1"/>
    <w:rsid w:val="00536D6F"/>
    <w:rsid w:val="00537905"/>
    <w:rsid w:val="00540FE0"/>
    <w:rsid w:val="005417B9"/>
    <w:rsid w:val="00545D05"/>
    <w:rsid w:val="00545E91"/>
    <w:rsid w:val="0054651F"/>
    <w:rsid w:val="00550CA5"/>
    <w:rsid w:val="00557DD9"/>
    <w:rsid w:val="005705AB"/>
    <w:rsid w:val="00573B86"/>
    <w:rsid w:val="0057646D"/>
    <w:rsid w:val="0057703C"/>
    <w:rsid w:val="005828C9"/>
    <w:rsid w:val="00586229"/>
    <w:rsid w:val="005870E6"/>
    <w:rsid w:val="005A02CE"/>
    <w:rsid w:val="005A1B86"/>
    <w:rsid w:val="005B1B49"/>
    <w:rsid w:val="005B33F5"/>
    <w:rsid w:val="005B6A98"/>
    <w:rsid w:val="005C25EF"/>
    <w:rsid w:val="005C292C"/>
    <w:rsid w:val="005C61CB"/>
    <w:rsid w:val="005D1BAE"/>
    <w:rsid w:val="005D3C83"/>
    <w:rsid w:val="005D461B"/>
    <w:rsid w:val="005E1ECD"/>
    <w:rsid w:val="005E34C1"/>
    <w:rsid w:val="005E3604"/>
    <w:rsid w:val="005E5392"/>
    <w:rsid w:val="005E550D"/>
    <w:rsid w:val="005E56CD"/>
    <w:rsid w:val="005E58DA"/>
    <w:rsid w:val="005F31E0"/>
    <w:rsid w:val="005F4A26"/>
    <w:rsid w:val="00600FA9"/>
    <w:rsid w:val="0060748A"/>
    <w:rsid w:val="00607B24"/>
    <w:rsid w:val="006155CA"/>
    <w:rsid w:val="00625994"/>
    <w:rsid w:val="006309F6"/>
    <w:rsid w:val="006316AD"/>
    <w:rsid w:val="00631B7E"/>
    <w:rsid w:val="006325DE"/>
    <w:rsid w:val="006326FF"/>
    <w:rsid w:val="00640CF7"/>
    <w:rsid w:val="0066231F"/>
    <w:rsid w:val="006663A1"/>
    <w:rsid w:val="00666B43"/>
    <w:rsid w:val="00674620"/>
    <w:rsid w:val="006762C4"/>
    <w:rsid w:val="006772F8"/>
    <w:rsid w:val="00682393"/>
    <w:rsid w:val="00682B25"/>
    <w:rsid w:val="0069704D"/>
    <w:rsid w:val="006A1129"/>
    <w:rsid w:val="006A24B1"/>
    <w:rsid w:val="006A39A1"/>
    <w:rsid w:val="006A781B"/>
    <w:rsid w:val="006B47CB"/>
    <w:rsid w:val="006C2708"/>
    <w:rsid w:val="006C29F2"/>
    <w:rsid w:val="006C5DFD"/>
    <w:rsid w:val="006D1012"/>
    <w:rsid w:val="006D2AB6"/>
    <w:rsid w:val="006D6A75"/>
    <w:rsid w:val="006E0D9D"/>
    <w:rsid w:val="006E1A2B"/>
    <w:rsid w:val="006E604E"/>
    <w:rsid w:val="006E7A83"/>
    <w:rsid w:val="006F65E6"/>
    <w:rsid w:val="00702EB7"/>
    <w:rsid w:val="0070408A"/>
    <w:rsid w:val="00705171"/>
    <w:rsid w:val="00706660"/>
    <w:rsid w:val="00706F12"/>
    <w:rsid w:val="00717ECB"/>
    <w:rsid w:val="007223F3"/>
    <w:rsid w:val="00725250"/>
    <w:rsid w:val="00731BF9"/>
    <w:rsid w:val="00733CC7"/>
    <w:rsid w:val="00736C7D"/>
    <w:rsid w:val="00737757"/>
    <w:rsid w:val="007508E5"/>
    <w:rsid w:val="00766B2B"/>
    <w:rsid w:val="007742C3"/>
    <w:rsid w:val="0078653A"/>
    <w:rsid w:val="00787A92"/>
    <w:rsid w:val="00790BE8"/>
    <w:rsid w:val="00790DC5"/>
    <w:rsid w:val="00792985"/>
    <w:rsid w:val="007A5D70"/>
    <w:rsid w:val="007B0D96"/>
    <w:rsid w:val="007B129E"/>
    <w:rsid w:val="007B3178"/>
    <w:rsid w:val="007C4882"/>
    <w:rsid w:val="007D1506"/>
    <w:rsid w:val="007D2994"/>
    <w:rsid w:val="007F1455"/>
    <w:rsid w:val="007F730A"/>
    <w:rsid w:val="007F7DAD"/>
    <w:rsid w:val="008110AA"/>
    <w:rsid w:val="00811ACB"/>
    <w:rsid w:val="0082151B"/>
    <w:rsid w:val="00823ECB"/>
    <w:rsid w:val="00825930"/>
    <w:rsid w:val="00825EE5"/>
    <w:rsid w:val="008273A4"/>
    <w:rsid w:val="00830986"/>
    <w:rsid w:val="00837617"/>
    <w:rsid w:val="0084089B"/>
    <w:rsid w:val="00841C6E"/>
    <w:rsid w:val="00844D2E"/>
    <w:rsid w:val="008455ED"/>
    <w:rsid w:val="00845901"/>
    <w:rsid w:val="0084684A"/>
    <w:rsid w:val="00852C5A"/>
    <w:rsid w:val="00852C60"/>
    <w:rsid w:val="0085438B"/>
    <w:rsid w:val="00857AF7"/>
    <w:rsid w:val="00865C1A"/>
    <w:rsid w:val="008665CF"/>
    <w:rsid w:val="0087380E"/>
    <w:rsid w:val="00873C29"/>
    <w:rsid w:val="00883A89"/>
    <w:rsid w:val="00886073"/>
    <w:rsid w:val="00892F74"/>
    <w:rsid w:val="00894F48"/>
    <w:rsid w:val="0089625A"/>
    <w:rsid w:val="008A115E"/>
    <w:rsid w:val="008B2ACD"/>
    <w:rsid w:val="008C2D09"/>
    <w:rsid w:val="008C2D63"/>
    <w:rsid w:val="008C73C1"/>
    <w:rsid w:val="008D1393"/>
    <w:rsid w:val="008D3E4A"/>
    <w:rsid w:val="008E0F7F"/>
    <w:rsid w:val="008E2D9A"/>
    <w:rsid w:val="008E7806"/>
    <w:rsid w:val="008F2076"/>
    <w:rsid w:val="00900C36"/>
    <w:rsid w:val="0090435A"/>
    <w:rsid w:val="0091442A"/>
    <w:rsid w:val="0091601B"/>
    <w:rsid w:val="00917D39"/>
    <w:rsid w:val="009224AE"/>
    <w:rsid w:val="009456FB"/>
    <w:rsid w:val="0095194D"/>
    <w:rsid w:val="00965C1C"/>
    <w:rsid w:val="00975A8C"/>
    <w:rsid w:val="00976AAB"/>
    <w:rsid w:val="00977213"/>
    <w:rsid w:val="009803CE"/>
    <w:rsid w:val="0098245C"/>
    <w:rsid w:val="00982ABF"/>
    <w:rsid w:val="00986EA4"/>
    <w:rsid w:val="009937D6"/>
    <w:rsid w:val="009A3201"/>
    <w:rsid w:val="009A5911"/>
    <w:rsid w:val="009A59E7"/>
    <w:rsid w:val="009A60C9"/>
    <w:rsid w:val="009A7158"/>
    <w:rsid w:val="009B2C02"/>
    <w:rsid w:val="009B31A3"/>
    <w:rsid w:val="009B3590"/>
    <w:rsid w:val="009B5324"/>
    <w:rsid w:val="009C2567"/>
    <w:rsid w:val="009C3F3C"/>
    <w:rsid w:val="009C556C"/>
    <w:rsid w:val="009C5FC9"/>
    <w:rsid w:val="009C665E"/>
    <w:rsid w:val="009D0186"/>
    <w:rsid w:val="009D2C77"/>
    <w:rsid w:val="009E74C1"/>
    <w:rsid w:val="009F2B52"/>
    <w:rsid w:val="009F65D7"/>
    <w:rsid w:val="00A00289"/>
    <w:rsid w:val="00A06B82"/>
    <w:rsid w:val="00A16455"/>
    <w:rsid w:val="00A24AEE"/>
    <w:rsid w:val="00A32CC9"/>
    <w:rsid w:val="00A37C88"/>
    <w:rsid w:val="00A4351F"/>
    <w:rsid w:val="00A44FA8"/>
    <w:rsid w:val="00A46264"/>
    <w:rsid w:val="00A51E42"/>
    <w:rsid w:val="00A52AB7"/>
    <w:rsid w:val="00A60711"/>
    <w:rsid w:val="00A63B59"/>
    <w:rsid w:val="00A751A2"/>
    <w:rsid w:val="00A7551A"/>
    <w:rsid w:val="00A9362B"/>
    <w:rsid w:val="00A979A4"/>
    <w:rsid w:val="00AA2010"/>
    <w:rsid w:val="00AC2778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AE49A6"/>
    <w:rsid w:val="00AF2497"/>
    <w:rsid w:val="00AF5F80"/>
    <w:rsid w:val="00B1079D"/>
    <w:rsid w:val="00B13C89"/>
    <w:rsid w:val="00B14A8D"/>
    <w:rsid w:val="00B227DF"/>
    <w:rsid w:val="00B23548"/>
    <w:rsid w:val="00B23D58"/>
    <w:rsid w:val="00B256AC"/>
    <w:rsid w:val="00B42FC7"/>
    <w:rsid w:val="00B459CA"/>
    <w:rsid w:val="00B50DC3"/>
    <w:rsid w:val="00B5541A"/>
    <w:rsid w:val="00B64198"/>
    <w:rsid w:val="00B7096C"/>
    <w:rsid w:val="00B76A34"/>
    <w:rsid w:val="00B80D12"/>
    <w:rsid w:val="00B822BD"/>
    <w:rsid w:val="00B939FE"/>
    <w:rsid w:val="00B969B1"/>
    <w:rsid w:val="00B971F1"/>
    <w:rsid w:val="00BA2FD8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C3DD9"/>
    <w:rsid w:val="00BE7D32"/>
    <w:rsid w:val="00BE7EB9"/>
    <w:rsid w:val="00BF2351"/>
    <w:rsid w:val="00C0088C"/>
    <w:rsid w:val="00C00ED8"/>
    <w:rsid w:val="00C01E42"/>
    <w:rsid w:val="00C01E59"/>
    <w:rsid w:val="00C04273"/>
    <w:rsid w:val="00C05214"/>
    <w:rsid w:val="00C06936"/>
    <w:rsid w:val="00C16037"/>
    <w:rsid w:val="00C168A2"/>
    <w:rsid w:val="00C1795B"/>
    <w:rsid w:val="00C17A5D"/>
    <w:rsid w:val="00C20D36"/>
    <w:rsid w:val="00C21DBA"/>
    <w:rsid w:val="00C26CBB"/>
    <w:rsid w:val="00C4466E"/>
    <w:rsid w:val="00C52225"/>
    <w:rsid w:val="00C532E1"/>
    <w:rsid w:val="00C544C8"/>
    <w:rsid w:val="00C641F2"/>
    <w:rsid w:val="00C71F7D"/>
    <w:rsid w:val="00C80B89"/>
    <w:rsid w:val="00C85C53"/>
    <w:rsid w:val="00CA277F"/>
    <w:rsid w:val="00CA691C"/>
    <w:rsid w:val="00CA6E26"/>
    <w:rsid w:val="00CA71E7"/>
    <w:rsid w:val="00CA7707"/>
    <w:rsid w:val="00CB2172"/>
    <w:rsid w:val="00CB2D35"/>
    <w:rsid w:val="00CB33F5"/>
    <w:rsid w:val="00CB449A"/>
    <w:rsid w:val="00CB6854"/>
    <w:rsid w:val="00CC5B9F"/>
    <w:rsid w:val="00CC660E"/>
    <w:rsid w:val="00CC7F8E"/>
    <w:rsid w:val="00CD1F9B"/>
    <w:rsid w:val="00CD438B"/>
    <w:rsid w:val="00CD73B9"/>
    <w:rsid w:val="00CF1852"/>
    <w:rsid w:val="00CF3207"/>
    <w:rsid w:val="00CF436A"/>
    <w:rsid w:val="00CF4E1B"/>
    <w:rsid w:val="00D01ADA"/>
    <w:rsid w:val="00D042FF"/>
    <w:rsid w:val="00D07912"/>
    <w:rsid w:val="00D2186A"/>
    <w:rsid w:val="00D23692"/>
    <w:rsid w:val="00D24C88"/>
    <w:rsid w:val="00D2656B"/>
    <w:rsid w:val="00D33C10"/>
    <w:rsid w:val="00D366D9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2C2C"/>
    <w:rsid w:val="00D7368E"/>
    <w:rsid w:val="00D73C2E"/>
    <w:rsid w:val="00D74280"/>
    <w:rsid w:val="00D77433"/>
    <w:rsid w:val="00D928D8"/>
    <w:rsid w:val="00D93BE2"/>
    <w:rsid w:val="00DA08A3"/>
    <w:rsid w:val="00DA25FA"/>
    <w:rsid w:val="00DA391E"/>
    <w:rsid w:val="00DA4D2C"/>
    <w:rsid w:val="00DA7F25"/>
    <w:rsid w:val="00DB5A0B"/>
    <w:rsid w:val="00DC14E0"/>
    <w:rsid w:val="00DD0A79"/>
    <w:rsid w:val="00DD51D4"/>
    <w:rsid w:val="00E04C93"/>
    <w:rsid w:val="00E14C90"/>
    <w:rsid w:val="00E227C8"/>
    <w:rsid w:val="00E238BD"/>
    <w:rsid w:val="00E25B18"/>
    <w:rsid w:val="00E2711E"/>
    <w:rsid w:val="00E274D7"/>
    <w:rsid w:val="00E32B6A"/>
    <w:rsid w:val="00E35B3C"/>
    <w:rsid w:val="00E35ED4"/>
    <w:rsid w:val="00E55115"/>
    <w:rsid w:val="00E573C7"/>
    <w:rsid w:val="00E57675"/>
    <w:rsid w:val="00E64BED"/>
    <w:rsid w:val="00E66528"/>
    <w:rsid w:val="00E707EF"/>
    <w:rsid w:val="00E716F6"/>
    <w:rsid w:val="00E727BF"/>
    <w:rsid w:val="00E729A8"/>
    <w:rsid w:val="00E7396F"/>
    <w:rsid w:val="00E82E67"/>
    <w:rsid w:val="00E94F58"/>
    <w:rsid w:val="00E95674"/>
    <w:rsid w:val="00E9620D"/>
    <w:rsid w:val="00E97ED8"/>
    <w:rsid w:val="00EA2922"/>
    <w:rsid w:val="00EA2C69"/>
    <w:rsid w:val="00EA6BE9"/>
    <w:rsid w:val="00EB692F"/>
    <w:rsid w:val="00EB6F67"/>
    <w:rsid w:val="00EC1B59"/>
    <w:rsid w:val="00EC2948"/>
    <w:rsid w:val="00EC36CE"/>
    <w:rsid w:val="00EC5459"/>
    <w:rsid w:val="00EC7082"/>
    <w:rsid w:val="00ED3341"/>
    <w:rsid w:val="00ED6EC4"/>
    <w:rsid w:val="00ED7747"/>
    <w:rsid w:val="00EE0D0C"/>
    <w:rsid w:val="00EE460D"/>
    <w:rsid w:val="00EF2837"/>
    <w:rsid w:val="00EF38EE"/>
    <w:rsid w:val="00EF4BF0"/>
    <w:rsid w:val="00F02D85"/>
    <w:rsid w:val="00F039B7"/>
    <w:rsid w:val="00F03EC7"/>
    <w:rsid w:val="00F05CDF"/>
    <w:rsid w:val="00F07432"/>
    <w:rsid w:val="00F116BF"/>
    <w:rsid w:val="00F16B6E"/>
    <w:rsid w:val="00F31838"/>
    <w:rsid w:val="00F35795"/>
    <w:rsid w:val="00F36516"/>
    <w:rsid w:val="00F40961"/>
    <w:rsid w:val="00F41477"/>
    <w:rsid w:val="00F5015C"/>
    <w:rsid w:val="00F52232"/>
    <w:rsid w:val="00F55140"/>
    <w:rsid w:val="00F63CE0"/>
    <w:rsid w:val="00F67A91"/>
    <w:rsid w:val="00F7083E"/>
    <w:rsid w:val="00F70EFA"/>
    <w:rsid w:val="00F7288C"/>
    <w:rsid w:val="00F74DAB"/>
    <w:rsid w:val="00F80001"/>
    <w:rsid w:val="00F80877"/>
    <w:rsid w:val="00F82397"/>
    <w:rsid w:val="00F85F23"/>
    <w:rsid w:val="00F86C57"/>
    <w:rsid w:val="00F9144A"/>
    <w:rsid w:val="00F9692B"/>
    <w:rsid w:val="00FA0BA3"/>
    <w:rsid w:val="00FA4677"/>
    <w:rsid w:val="00FA6C62"/>
    <w:rsid w:val="00FB7465"/>
    <w:rsid w:val="00FC732A"/>
    <w:rsid w:val="00FD5810"/>
    <w:rsid w:val="00FE124A"/>
    <w:rsid w:val="00FE2CBA"/>
    <w:rsid w:val="00FE4561"/>
    <w:rsid w:val="00FF05F8"/>
    <w:rsid w:val="00FF2777"/>
    <w:rsid w:val="00FF60E6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Marie Birgitta Carina Oppedal"/>
    <w:docVar w:name="ek_bedriftsnavn" w:val="Sykehuset Østfold"/>
    <w:docVar w:name="ek_dbfields" w:val="EK_Avdeling¤2#4¤2#¤3#EK_Avsnitt¤2#4¤2#¤3#EK_Bedriftsnavn¤2#1¤2#Sykehuset Østfold¤3#EK_GjelderFra¤2#0¤2#¤3#EK_KlGjelderFra¤2#0¤2#¤3#EK_Opprettet¤2#0¤2#07.02.2025¤3#EK_Utgitt¤2#0¤2#¤3#EK_IBrukDato¤2#0¤2#¤3#EK_DokumentID¤2#0¤2#D53059¤3#EK_DokTittel¤2#0¤2#&quot;Retningslinjer for opplæring av pasienter og pårørende i grupper&quot;¤3#EK_DokType¤2#0¤2#Prosedyre¤3#EK_DocLvlShort¤2#0¤2#Nivå 1¤3#EK_DocLevel¤2#0¤2#Fellesdokumenter¤3#EK_EksRef¤2#2¤2# 0_x0009_¤3#EK_Erstatter¤2#0¤2#¤3#EK_ErstatterD¤2#0¤2#¤3#EK_Signatur¤2#0¤2#¤3#EK_Verifisert¤2#0¤2#¤3#EK_Hørt¤2#0¤2#¤3#EK_AuditReview¤2#2¤2#¤3#EK_AuditApprove¤2#2¤2#¤3#EK_Gradering¤2#0¤2#Internt¤3#EK_Gradnr¤2#4¤2#1¤3#EK_Kapittel¤2#4¤2#¤3#EK_Referanse¤2#2¤2# 0_x0009_¤3#EK_RefNr¤2#0¤2#F/12.2-09¤3#EK_Revisjon¤2#0¤2#-¤3#EK_Ansvarlig¤2#0¤2#Marie Birgitta Carina Oppedal¤3#EK_SkrevetAv¤2#0¤2#Rådgiver - adm Magnus Lundberg¤3#EK_UText1¤2#0¤2#Seksjonsleder Hans Petter Skott Hansen¤3#EK_UText2¤2#0¤2#¤3#EK_UText3¤2#0¤2#¤3#EK_UText4¤2#0¤2#¤3#EK_Status¤2#0¤2#Skrives¤3#EK_Stikkord¤2#0¤2#¤3#EK_SuperStikkord¤2#0¤2#¤3#EK_Rapport¤2#3¤2#¤3#EK_EKPrintMerke¤2#0¤2#Uoffisiell utskrift er kun gyldig på utskriftsdato¤3#EK_Watermark¤2#0¤2# &lt;til redigering&gt;¤3#EK_Utgave¤2#0¤2#0.00¤3#EK_Merknad¤2#7¤2#Nytt dokument¤3#EK_VerLogg¤2#2¤2#Ver. 0.00 - |Nytt dokument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9¤3#EK_GjelderTil¤2#0¤2#¤3#EK_Vedlegg¤2#2¤2# 3_x0009_V01_x0009_&quot;Retningslinjer for opplæring av pasienter og pårørende i grupper&quot; Metoderapport (F/12.2-10)_x0009_53060_x0009_dok53060.docx_x0009_¤1#V02_x0009_&quot;Retningslinjer for opplæring av pasienter og pårørende i grupper&quot; Litteratursøk (F/12.2-11)_x0009_53061_x0009_dok53061.docx_x0009_¤1#V03_x0009_&quot;Retningslinjer for opplæring av pasienter og pårørende i grupper&quot; PICO-skjema (F/12.2-12)_x0009_53062_x0009_dok53062.docx_x0009_¤1#¤3#EK_AvdelingOver¤2#4¤2#¤3#EK_HRefNr¤2#0¤2#¤3#EK_HbNavn¤2#0¤2#¤3#EK_DokRefnr¤2#4¤2#00011303¤3#EK_Dokendrdato¤2#4¤2#07.02.2025 11:27:17¤3#EK_HbType¤2#4¤2#¤3#EK_Offisiell¤2#4¤2#¤3#EK_VedleggRef¤2#4¤2#F/12.2-09¤3#EK_Strukt00¤2#5¤2#¤5#F¤5#Felles SØ¤5#1¤5#0¤4#/¤5#12¤5#opplæring av pasient og pårørende¤5#0¤5#0¤4#.¤5#2¤5#Læringstilbud og samarbeid¤5#0¤5#0¤4#\¤3#EK_Strukt01¤2#5¤2#¤3#EK_Strukt02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F¤5#Felles SØ¤5#1¤5#0¤4#/¤5#12¤5#opplæring av pasient og pårørende¤5#0¤5#0¤4#.¤5#2¤5#Læringstilbud og samarbeid¤5#0¤5#0¤4#\¤3#"/>
    <w:docVar w:name="ek_dl" w:val="9"/>
    <w:docVar w:name="ek_doclevel" w:val="Fellesdokumenter"/>
    <w:docVar w:name="ek_doclvlshort" w:val="Nivå 1"/>
    <w:docVar w:name="ek_doktittel" w:val="&quot;Retningslinjer for opplæring av pasienter og pårørende i grupper&quot;"/>
    <w:docVar w:name="ek_doktype" w:val="Prosedyre"/>
    <w:docVar w:name="ek_dokumentid" w:val="D53059"/>
    <w:docVar w:name="ek_editprotect" w:val="-1"/>
    <w:docVar w:name="ek_ekprintmerke" w:val="Uoffisiell utskrift er kun gyldig på utskriftsdato"/>
    <w:docVar w:name="ek_eksref" w:val="[EK_EksRef]"/>
    <w:docVar w:name="ek_erstatter" w:val="[]"/>
    <w:docVar w:name="ek_erstatterd" w:val="[]"/>
    <w:docVar w:name="ek_format" w:val="-10"/>
    <w:docVar w:name="ek_gjelderfra" w:val="[]"/>
    <w:docVar w:name="ek_gjeldertil" w:val="[]"/>
    <w:docVar w:name="ek_gradering" w:val="Internt"/>
    <w:docVar w:name="ek_hbnavn" w:val="[]"/>
    <w:docVar w:name="ek_hrefnr" w:val="[]"/>
    <w:docVar w:name="ek_hørt" w:val="[]"/>
    <w:docVar w:name="ek_ibrukdato" w:val="[]"/>
    <w:docVar w:name="ek_klgjelderfra" w:val="[]"/>
    <w:docVar w:name="ek_merknad" w:val="Nytt dokument"/>
    <w:docVar w:name="ek_opprettet" w:val="07.02.2025"/>
    <w:docVar w:name="ek_protection" w:val="-1"/>
    <w:docVar w:name="ek_rapport" w:val="[]"/>
    <w:docVar w:name="ek_referanse" w:val="[EK_Referanse]"/>
    <w:docVar w:name="ek_refnr" w:val="F/12.2-09"/>
    <w:docVar w:name="ek_revisjon" w:val="-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Rådgiver - adm Magnus Lundberg"/>
    <w:docVar w:name="ek_status" w:val="Skrives"/>
    <w:docVar w:name="ek_stikkord" w:val="[]"/>
    <w:docVar w:name="ek_superstikkord" w:val="[]"/>
    <w:docVar w:name="EK_TYPE" w:val="ARB"/>
    <w:docVar w:name="ek_utext1" w:val="Seksjonsleder Hans Petter Skott Hansen"/>
    <w:docVar w:name="ek_utext2" w:val="[]"/>
    <w:docVar w:name="ek_utext3" w:val="[]"/>
    <w:docVar w:name="ek_utext4" w:val="[]"/>
    <w:docVar w:name="ek_utgave" w:val="0.00"/>
    <w:docVar w:name="ek_utgitt" w:val="[]"/>
    <w:docVar w:name="ek_vedlegg" w:val="[EK_Vedlegg]"/>
    <w:docVar w:name="ek_verifisert" w:val="[]"/>
    <w:docVar w:name="ek_watermark" w:val=" &lt;til redigering&gt;"/>
    <w:docVar w:name="Erstatter" w:val="lab_erstatter"/>
    <w:docVar w:name="GjelderFra" w:val="[GjelderFra]"/>
    <w:docVar w:name="idek_vedlegg" w:val=";53060;53061;53062;"/>
    <w:docVar w:name="idxd" w:val=";53060;53061;53062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vedlegg" w:val=";53060;53061;53062;"/>
    <w:docVar w:name="Tittel" w:val="Dette er en Test tittel."/>
    <w:docVar w:name="Utgave" w:val="[Ver]"/>
    <w:docVar w:name="xd53060" w:val="V01"/>
    <w:docVar w:name="xd53061" w:val="V02"/>
    <w:docVar w:name="xd53062" w:val="V03"/>
    <w:docVar w:name="xdf53060" w:val="dok53060.docx"/>
    <w:docVar w:name="xdf53061" w:val="dok53061.docx"/>
    <w:docVar w:name="xdf53062" w:val="dok53062.docx"/>
    <w:docVar w:name="xdl53060" w:val="V01 &quot;Retningslinjer for opplæring av pasienter og pårørende i grupper&quot; Metoderapport (F/12.2-10)"/>
    <w:docVar w:name="xdl53061" w:val="V02 &quot;Retningslinjer for opplæring av pasienter og pårørende i grupper&quot; Litteratursøk (F/12.2-11)"/>
    <w:docVar w:name="xdl53062" w:val="V03 &quot;Retningslinjer for opplæring av pasienter og pårørende i grupper&quot; PICO-skjema (F/12.2-12)"/>
    <w:docVar w:name="xdt53060" w:val="&quot;Retningslinjer for opplæring av pasienter og pårørende i grupper&quot; Metoderapport (F/12.2-10)"/>
    <w:docVar w:name="xdt53061" w:val="&quot;Retningslinjer for opplæring av pasienter og pårørende i grupper&quot; Litteratursøk (F/12.2-11)"/>
    <w:docVar w:name="xdt53062" w:val="&quot;Retningslinjer for opplæring av pasienter og pårørende i grupper&quot; PICO-skjema (F/12.2-12)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A7426A"/>
  <w15:docId w15:val="{12F0CC84-EC13-403B-8A43-8C2F4A6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447988"/>
    <w:pPr>
      <w:outlineLvl w:val="2"/>
    </w:pPr>
    <w:rPr>
      <w:szCs w:val="22"/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B42FC7"/>
    <w:pPr>
      <w:outlineLvl w:val="3"/>
    </w:pPr>
    <w:rPr>
      <w:b/>
      <w:szCs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2Tegn">
    <w:name w:val="Overskrift 2 Tegn"/>
    <w:basedOn w:val="DefaultParagraphFont"/>
    <w:link w:val="Heading2"/>
    <w:rsid w:val="00CD1F9B"/>
    <w:rPr>
      <w:rFonts w:ascii="Calibri" w:hAnsi="Calibri"/>
      <w:b/>
      <w:sz w:val="22"/>
    </w:rPr>
  </w:style>
  <w:style w:type="character" w:customStyle="1" w:styleId="Overskrift4Tegn">
    <w:name w:val="Overskrift 4 Tegn"/>
    <w:basedOn w:val="DefaultParagraphFont"/>
    <w:link w:val="Heading4"/>
    <w:rsid w:val="00B42FC7"/>
    <w:rPr>
      <w:rFonts w:ascii="Calibri" w:hAnsi="Calibri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D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742C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703C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57703C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57703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170B73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170B73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1D20C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ykehuset-ostfold.no/laring-og-mestring/" TargetMode="External" /><Relationship Id="rId11" Type="http://schemas.openxmlformats.org/officeDocument/2006/relationships/hyperlink" Target="mailto:mestring@so-hf.no" TargetMode="External" /><Relationship Id="rId12" Type="http://schemas.openxmlformats.org/officeDocument/2006/relationships/hyperlink" Target="https://kvalitet.so-hf.no/docs/pub/DOK51690.pdf" TargetMode="External" /><Relationship Id="rId13" Type="http://schemas.openxmlformats.org/officeDocument/2006/relationships/hyperlink" Target="https://kvalitet.so-hf.no/docs/pub/DOK45875.htm" TargetMode="External" /><Relationship Id="rId14" Type="http://schemas.openxmlformats.org/officeDocument/2006/relationships/hyperlink" Target="https://www.helse-sorost.no/helsefaglig/utdanning/pedagogisk-veileder/" TargetMode="External" /><Relationship Id="rId15" Type="http://schemas.openxmlformats.org/officeDocument/2006/relationships/hyperlink" Target="https://mestring.no/helsepedagogikk/pedagogisk-tilnaerming/didaktisk-relasjonsmodell/" TargetMode="External" /><Relationship Id="rId16" Type="http://schemas.openxmlformats.org/officeDocument/2006/relationships/hyperlink" Target="https://kvalitet.so-hf.no/docs/pub/DOK42376.htm" TargetMode="External" /><Relationship Id="rId17" Type="http://schemas.openxmlformats.org/officeDocument/2006/relationships/hyperlink" Target="https://kvalitet.so-hf.no/docs/pub/DOK28187.pdf" TargetMode="External" /><Relationship Id="rId18" Type="http://schemas.openxmlformats.org/officeDocument/2006/relationships/hyperlink" Target="https://kvalitet.so-hf.no/docs/pub/DOK04023.htm" TargetMode="External" /><Relationship Id="rId19" Type="http://schemas.openxmlformats.org/officeDocument/2006/relationships/hyperlink" Target="https://kvalitet.so-hf.no/docs/pub/DOK42659.ht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kvalitet.so-hf.no/docs/pub/DOK53060.htm" TargetMode="External" /><Relationship Id="rId21" Type="http://schemas.openxmlformats.org/officeDocument/2006/relationships/hyperlink" Target="https://kvalitet.so-hf.no/docs/pub/DOK53061.pdf" TargetMode="External" /><Relationship Id="rId22" Type="http://schemas.openxmlformats.org/officeDocument/2006/relationships/hyperlink" Target="https://lovdata.no/lov/1999-07-02-63" TargetMode="External" /><Relationship Id="rId23" Type="http://schemas.openxmlformats.org/officeDocument/2006/relationships/hyperlink" Target="https://lovdata.no/lov/1999-07-02-64" TargetMode="External" /><Relationship Id="rId24" Type="http://schemas.openxmlformats.org/officeDocument/2006/relationships/hyperlink" Target="https://lovdata.no/lov/1999-07-02-61" TargetMode="External" /><Relationship Id="rId25" Type="http://schemas.openxmlformats.org/officeDocument/2006/relationships/hyperlink" Target="https://www.helsedirektoratet.no/veiledere/rehabilitering-habilitering-individuell-plan-og-koordinator" TargetMode="External" /><Relationship Id="rId26" Type="http://schemas.openxmlformats.org/officeDocument/2006/relationships/hyperlink" Target="https://www.regjeringen.no/no/dokumenter/strategi-for-a-oke-helsekompetansen-i-befolkningen-2019-2023/id2644707/" TargetMode="External" /><Relationship Id="rId27" Type="http://schemas.openxmlformats.org/officeDocument/2006/relationships/hyperlink" Target="https://core.ac.uk/download/pdf/48267935" TargetMode="External" /><Relationship Id="rId28" Type="http://schemas.openxmlformats.org/officeDocument/2006/relationships/hyperlink" Target="https://www.helsedirektoratet.no/rapporter/befolkningens-helsekompetanse" TargetMode="External" /><Relationship Id="rId29" Type="http://schemas.openxmlformats.org/officeDocument/2006/relationships/hyperlink" Target="https://www.nice.org.uk/guidance/ng15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pubmed.ncbi.nlm.nih.gov/34384337/" TargetMode="External" /><Relationship Id="rId31" Type="http://schemas.openxmlformats.org/officeDocument/2006/relationships/hyperlink" Target="https://pubmed.ncbi.nlm.nih.gov/31131527/" TargetMode="External" /><Relationship Id="rId32" Type="http://schemas.openxmlformats.org/officeDocument/2006/relationships/hyperlink" Target="https://fontene.no/forskning/helsekompetanse-og-styrket-mestring-hos-barn-og-unge-som-parorende-6.584.882040.0fdd17b087" TargetMode="External" /><Relationship Id="rId33" Type="http://schemas.openxmlformats.org/officeDocument/2006/relationships/hyperlink" Target="https://pubmed.ncbi.nlm.nih.gov/29402571/" TargetMode="External" /><Relationship Id="rId34" Type="http://schemas.openxmlformats.org/officeDocument/2006/relationships/hyperlink" Target="https://pubmed.ncbi.nlm.nih.gov/37939596/" TargetMode="External" /><Relationship Id="rId35" Type="http://schemas.openxmlformats.org/officeDocument/2006/relationships/hyperlink" Target="https://pubmed.ncbi.nlm.nih.gov/27461944/" TargetMode="External" /><Relationship Id="rId36" Type="http://schemas.openxmlformats.org/officeDocument/2006/relationships/hyperlink" Target="https://www.ncbi.nlm.nih.gov/pmc/articles/PMC6917929/" TargetMode="External" /><Relationship Id="rId37" Type="http://schemas.openxmlformats.org/officeDocument/2006/relationships/hyperlink" Target="https://rnao.ca/bpg/guidelines/facilitating-client-centred-learning" TargetMode="External" /><Relationship Id="rId38" Type="http://schemas.openxmlformats.org/officeDocument/2006/relationships/hyperlink" Target="https://www.helsedirektoratet.no/tilskudd-og-finansiering/finansiering" TargetMode="External" /><Relationship Id="rId39" Type="http://schemas.openxmlformats.org/officeDocument/2006/relationships/hyperlink" Target="https://vid.brage.unit.no/vid-xmlui/handle/11250/275762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sykepleien.no/forskning/2016/12/helsepedagogisk-kompetanse-laering-og-mestring" TargetMode="External" /><Relationship Id="rId41" Type="http://schemas.openxmlformats.org/officeDocument/2006/relationships/hyperlink" Target="https://www.regjeringen.no/contentassets/08948819b8244ec893d90a66deb1aa4a/vi-de-parorende.pdf" TargetMode="External" /><Relationship Id="rId42" Type="http://schemas.openxmlformats.org/officeDocument/2006/relationships/hyperlink" Target="https://pubmed.ncbi.nlm.nih.gov/20119934" TargetMode="External" /><Relationship Id="rId43" Type="http://schemas.openxmlformats.org/officeDocument/2006/relationships/hyperlink" Target="https://mestring.no/wp-content/uploads/2015/04/haandbok-laerings-og-mestringsarbeid-dansk-med-norsk-forord-140415.pdf" TargetMode="External" /><Relationship Id="rId44" Type="http://schemas.openxmlformats.org/officeDocument/2006/relationships/hyperlink" Target="https://mestring.no/wp-content/uploads/2019/06/Ha%CC%8Andbok_helseped_260619.pdf" TargetMode="External" /><Relationship Id="rId45" Type="http://schemas.openxmlformats.org/officeDocument/2006/relationships/hyperlink" Target="https://www.helsedirektoratet.no/veiledere/prioriteringsveiledere/om-prioritering-i-pasient-og-brukerrettighetsloven-og-prioriteringsforskriften" TargetMode="External" /><Relationship Id="rId46" Type="http://schemas.openxmlformats.org/officeDocument/2006/relationships/header" Target="header1.xml" /><Relationship Id="rId47" Type="http://schemas.openxmlformats.org/officeDocument/2006/relationships/header" Target="header2.xml" /><Relationship Id="rId48" Type="http://schemas.openxmlformats.org/officeDocument/2006/relationships/footer" Target="footer1.xml" /><Relationship Id="rId49" Type="http://schemas.openxmlformats.org/officeDocument/2006/relationships/header" Target="header3.xml" /><Relationship Id="rId5" Type="http://schemas.openxmlformats.org/officeDocument/2006/relationships/hyperlink" Target="https://kvalitet.so-hf.no/docs/pub/DOK36040.pdf" TargetMode="External" /><Relationship Id="rId50" Type="http://schemas.openxmlformats.org/officeDocument/2006/relationships/footer" Target="footer2.xml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hyperlink" Target="https://www.sykehuset-ostfold.no/arrangementer/helsepedagogikk/" TargetMode="External" /><Relationship Id="rId7" Type="http://schemas.openxmlformats.org/officeDocument/2006/relationships/hyperlink" Target="https://www.fhi.no/globalassets/dokumenterfiler/rapporter/2011/rapport_2011_09_gruppeundervisning_v2.pdf" TargetMode="External" /><Relationship Id="rId8" Type="http://schemas.openxmlformats.org/officeDocument/2006/relationships/hyperlink" Target="https://www.sykehuset-ostfold.no/arrangementer/" TargetMode="External" /><Relationship Id="rId9" Type="http://schemas.openxmlformats.org/officeDocument/2006/relationships/hyperlink" Target="https://mestring.no/laerings-og-mestringsaktivitet/organisering/oversikt-helseforetakene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AOPPE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6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A25A8F-2569-416D-BC0E-D8787E951D85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B882-473E-43B6-9AB4-652605685F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265</TotalTime>
  <Pages>5</Pages>
  <Words>1598</Words>
  <Characters>17409</Characters>
  <Application>Microsoft Office Word</Application>
  <DocSecurity>0</DocSecurity>
  <Lines>145</Lines>
  <Paragraphs>37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Pasient- og pårørendeopplæring i grupper</vt:lpstr>
      <vt:lpstr>Prosedyre</vt:lpstr>
    </vt:vector>
  </TitlesOfParts>
  <Company>Datakvalitet AS</Company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- grupper</dc:title>
  <dc:subject>00011303|F/12.2-09|</dc:subject>
  <dc:creator>Handbok</dc:creator>
  <cp:lastModifiedBy>Marie Birgitta Carina Oppedal</cp:lastModifiedBy>
  <cp:revision>33</cp:revision>
  <cp:lastPrinted>2014-07-01T13:24:00Z</cp:lastPrinted>
  <dcterms:created xsi:type="dcterms:W3CDTF">2025-02-10T08:19:00Z</dcterms:created>
  <dcterms:modified xsi:type="dcterms:W3CDTF">2025-10-16T13:28:00Z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Pasient- og pårørendeopplæring - grupper</vt:lpwstr>
  </property>
  <property fmtid="{D5CDD505-2E9C-101B-9397-08002B2CF9AE}" pid="4" name="EK_DokType">
    <vt:lpwstr>Prosedyre</vt:lpwstr>
  </property>
  <property fmtid="{D5CDD505-2E9C-101B-9397-08002B2CF9AE}" pid="5" name="EK_DokumentID">
    <vt:lpwstr>D53059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20.10.2025</vt:lpwstr>
  </property>
  <property fmtid="{D5CDD505-2E9C-101B-9397-08002B2CF9AE}" pid="8" name="EK_Merknad">
    <vt:lpwstr>Nytt dokument</vt:lpwstr>
  </property>
  <property fmtid="{D5CDD505-2E9C-101B-9397-08002B2CF9AE}" pid="9" name="EK_Signatur">
    <vt:lpwstr>Kompetansesjef Mette B. Meisingset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ext2">
    <vt:lpwstr>(Anonymisert)</vt:lpwstr>
  </property>
  <property fmtid="{D5CDD505-2E9C-101B-9397-08002B2CF9AE}" pid="13" name="EK_Utgave">
    <vt:lpwstr>1.01</vt:lpwstr>
  </property>
  <property fmtid="{D5CDD505-2E9C-101B-9397-08002B2CF9AE}" pid="14" name="EK_Watermark">
    <vt:lpwstr> &lt;til redigering&gt;</vt:lpwstr>
  </property>
  <property fmtid="{D5CDD505-2E9C-101B-9397-08002B2CF9AE}" pid="15" name="XD04023">
    <vt:lpwstr>F/14.2.7-04</vt:lpwstr>
  </property>
  <property fmtid="{D5CDD505-2E9C-101B-9397-08002B2CF9AE}" pid="16" name="XD28187">
    <vt:lpwstr>F/2.2.2-11</vt:lpwstr>
  </property>
  <property fmtid="{D5CDD505-2E9C-101B-9397-08002B2CF9AE}" pid="17" name="XD36040">
    <vt:lpwstr>F/12.2-04</vt:lpwstr>
  </property>
  <property fmtid="{D5CDD505-2E9C-101B-9397-08002B2CF9AE}" pid="18" name="XD42376">
    <vt:lpwstr>F/12.2-01</vt:lpwstr>
  </property>
  <property fmtid="{D5CDD505-2E9C-101B-9397-08002B2CF9AE}" pid="19" name="XD42659">
    <vt:lpwstr>F/2.2.11-25</vt:lpwstr>
  </property>
  <property fmtid="{D5CDD505-2E9C-101B-9397-08002B2CF9AE}" pid="20" name="XD45875">
    <vt:lpwstr>F/12.2-02</vt:lpwstr>
  </property>
  <property fmtid="{D5CDD505-2E9C-101B-9397-08002B2CF9AE}" pid="21" name="XD51690">
    <vt:lpwstr>F/1.6.5-05</vt:lpwstr>
  </property>
  <property fmtid="{D5CDD505-2E9C-101B-9397-08002B2CF9AE}" pid="22" name="XD53060">
    <vt:lpwstr>V01</vt:lpwstr>
  </property>
  <property fmtid="{D5CDD505-2E9C-101B-9397-08002B2CF9AE}" pid="23" name="XD53061">
    <vt:lpwstr>V02</vt:lpwstr>
  </property>
  <property fmtid="{D5CDD505-2E9C-101B-9397-08002B2CF9AE}" pid="24" name="XD53062">
    <vt:lpwstr>V03</vt:lpwstr>
  </property>
  <property fmtid="{D5CDD505-2E9C-101B-9397-08002B2CF9AE}" pid="25" name="XDF04023">
    <vt:lpwstr>Pasientjournal - Pasientbrev (ventelistebrev) regional standard</vt:lpwstr>
  </property>
  <property fmtid="{D5CDD505-2E9C-101B-9397-08002B2CF9AE}" pid="26" name="XDF28187">
    <vt:lpwstr>Henvisning - henvisningsforløp, brukerveiledning for DIPS</vt:lpwstr>
  </property>
  <property fmtid="{D5CDD505-2E9C-101B-9397-08002B2CF9AE}" pid="27" name="XDF36040">
    <vt:lpwstr>Pasient- og pårørendeopplæring – overordnet retningslinje</vt:lpwstr>
  </property>
  <property fmtid="{D5CDD505-2E9C-101B-9397-08002B2CF9AE}" pid="28" name="XDF42376">
    <vt:lpwstr>Pasient- og pårørendeopplæring (PPO) - Kursadministrasjon - sjekkliste</vt:lpwstr>
  </property>
  <property fmtid="{D5CDD505-2E9C-101B-9397-08002B2CF9AE}" pid="29" name="XDF42659">
    <vt:lpwstr>SMS - kommunikasjon med pasienter</vt:lpwstr>
  </property>
  <property fmtid="{D5CDD505-2E9C-101B-9397-08002B2CF9AE}" pid="30" name="XDF45875">
    <vt:lpwstr>Pasient- og pårørendeopplæring - lærings- og mestringsaktivitet, koding og takst</vt:lpwstr>
  </property>
  <property fmtid="{D5CDD505-2E9C-101B-9397-08002B2CF9AE}" pid="31" name="XDF51690">
    <vt:lpwstr>Brukermedvirkning - prosjekter, råd og utvalg</vt:lpwstr>
  </property>
  <property fmtid="{D5CDD505-2E9C-101B-9397-08002B2CF9AE}" pid="32" name="XDF53060">
    <vt:lpwstr>Pasient- og pårørendeopplæring i grupper, metoderapport (F/12.2-08)</vt:lpwstr>
  </property>
  <property fmtid="{D5CDD505-2E9C-101B-9397-08002B2CF9AE}" pid="33" name="XDF53061">
    <vt:lpwstr>Pasient- og pårørendeopplæring i grupper, dokumentasjon av litteratursøk (F/12.2-10)</vt:lpwstr>
  </property>
  <property fmtid="{D5CDD505-2E9C-101B-9397-08002B2CF9AE}" pid="34" name="XDF53062">
    <vt:lpwstr>"Retningslinjer for opplæring av pasienter og pårørende i grupper" PICO-skjema (F/12.2-12)</vt:lpwstr>
  </property>
  <property fmtid="{D5CDD505-2E9C-101B-9397-08002B2CF9AE}" pid="35" name="XDL04023">
    <vt:lpwstr>F/14.2.7-04 Pasientjournal - Pasientbrev (ventelistebrev) regional standard</vt:lpwstr>
  </property>
  <property fmtid="{D5CDD505-2E9C-101B-9397-08002B2CF9AE}" pid="36" name="XDL28187">
    <vt:lpwstr>F/2.2.2-11 Henvisning - henvisningsforløp, brukerveiledning for DIPS</vt:lpwstr>
  </property>
  <property fmtid="{D5CDD505-2E9C-101B-9397-08002B2CF9AE}" pid="37" name="XDL36040">
    <vt:lpwstr>F/12.2-04 Pasient- og pårørendeopplæring – overordnet retningslinje</vt:lpwstr>
  </property>
  <property fmtid="{D5CDD505-2E9C-101B-9397-08002B2CF9AE}" pid="38" name="XDL42376">
    <vt:lpwstr>F/12.2-01 Pasient- og pårørendeopplæring (PPO) - Kursadministrasjon - sjekkliste</vt:lpwstr>
  </property>
  <property fmtid="{D5CDD505-2E9C-101B-9397-08002B2CF9AE}" pid="39" name="XDL42659">
    <vt:lpwstr>F/2.2.11-25 SMS - kommunikasjon med pasienter</vt:lpwstr>
  </property>
  <property fmtid="{D5CDD505-2E9C-101B-9397-08002B2CF9AE}" pid="40" name="XDL45875">
    <vt:lpwstr>F/12.2-02 Pasient- og pårørendeopplæring - lærings- og mestringsaktivitet, koding og takst</vt:lpwstr>
  </property>
  <property fmtid="{D5CDD505-2E9C-101B-9397-08002B2CF9AE}" pid="41" name="XDL51690">
    <vt:lpwstr>F/1.6.5-05 Brukermedvirkning - prosjekter, råd og utvalg</vt:lpwstr>
  </property>
  <property fmtid="{D5CDD505-2E9C-101B-9397-08002B2CF9AE}" pid="42" name="XDL53060">
    <vt:lpwstr>V01 Pasient- og pårørendeopplæring i grupper, metoderapport (F/12.2-08)</vt:lpwstr>
  </property>
  <property fmtid="{D5CDD505-2E9C-101B-9397-08002B2CF9AE}" pid="43" name="XDL53061">
    <vt:lpwstr>V02 Pasient- og pårørendeopplæring i grupper, dokumentasjon av litteratursøk (F/12.2-10)</vt:lpwstr>
  </property>
  <property fmtid="{D5CDD505-2E9C-101B-9397-08002B2CF9AE}" pid="44" name="XDL53062">
    <vt:lpwstr>V03 "Retningslinjer for opplæring av pasienter og pårørende i grupper" PICO-skjema (F/12.2-12)</vt:lpwstr>
  </property>
  <property fmtid="{D5CDD505-2E9C-101B-9397-08002B2CF9AE}" pid="45" name="XDT04023">
    <vt:lpwstr>Pasientjournal - Pasientbrev (ventelistebrev) regional standard</vt:lpwstr>
  </property>
  <property fmtid="{D5CDD505-2E9C-101B-9397-08002B2CF9AE}" pid="46" name="XDT28187">
    <vt:lpwstr>Henvisning - henvisningsforløp, brukerveiledning for DIPS</vt:lpwstr>
  </property>
  <property fmtid="{D5CDD505-2E9C-101B-9397-08002B2CF9AE}" pid="47" name="XDT36040">
    <vt:lpwstr>Pasient- og pårørendeopplæring – overordnet retningslinje</vt:lpwstr>
  </property>
  <property fmtid="{D5CDD505-2E9C-101B-9397-08002B2CF9AE}" pid="48" name="XDT42376">
    <vt:lpwstr>Pasient- og pårørendeopplæring (PPO) - Kursadministrasjon - sjekkliste</vt:lpwstr>
  </property>
  <property fmtid="{D5CDD505-2E9C-101B-9397-08002B2CF9AE}" pid="49" name="XDT42659">
    <vt:lpwstr>SMS - kommunikasjon med pasienter</vt:lpwstr>
  </property>
  <property fmtid="{D5CDD505-2E9C-101B-9397-08002B2CF9AE}" pid="50" name="XDT45875">
    <vt:lpwstr>Pasient- og pårørendeopplæring - lærings- og mestringsaktivitet, koding og takst</vt:lpwstr>
  </property>
  <property fmtid="{D5CDD505-2E9C-101B-9397-08002B2CF9AE}" pid="51" name="XDT51690">
    <vt:lpwstr>Brukermedvirkning - prosjekter, råd og utvalg</vt:lpwstr>
  </property>
  <property fmtid="{D5CDD505-2E9C-101B-9397-08002B2CF9AE}" pid="52" name="XDT53060">
    <vt:lpwstr>Pasient- og pårørendeopplæring i grupper, metoderapport (F/12.2-08)</vt:lpwstr>
  </property>
  <property fmtid="{D5CDD505-2E9C-101B-9397-08002B2CF9AE}" pid="53" name="XDT53061">
    <vt:lpwstr>Pasient- og pårørendeopplæring i grupper, dokumentasjon av litteratursøk (F/12.2-10)</vt:lpwstr>
  </property>
  <property fmtid="{D5CDD505-2E9C-101B-9397-08002B2CF9AE}" pid="54" name="XDT53062">
    <vt:lpwstr>"Retningslinjer for opplæring av pasienter og pårørende i grupper" PICO-skjema (F/12.2-12)</vt:lpwstr>
  </property>
</Properties>
</file>