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D26F9D7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1B4B7B1C" w14:textId="77777777">
      <w:r>
        <w:fldChar w:fldCharType="begin" w:fldLock="1"/>
      </w:r>
      <w:r w:rsidR="00081B54">
        <w:instrText xml:space="preserve"> DOCVARIABLE EK_Merknad </w:instrText>
      </w:r>
      <w:r>
        <w:fldChar w:fldCharType="separate"/>
      </w:r>
      <w:r w:rsidR="00081B54">
        <w:t>Ingen faglige endringer.</w:t>
      </w:r>
      <w:r>
        <w:fldChar w:fldCharType="end"/>
      </w:r>
    </w:p>
    <w:p w:rsidR="00C85C53" w:rsidP="00E664D5" w14:paraId="39BE9805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5FDAD028" w14:textId="77777777">
      <w:r>
        <w:t>Sikre at</w:t>
      </w:r>
      <w:r w:rsidRPr="00F57D19" w:rsidR="00F57D19">
        <w:t xml:space="preserve"> </w:t>
      </w:r>
      <w:r w:rsidRPr="0006754F" w:rsidR="00F57D19">
        <w:t xml:space="preserve">jordmødre og leger er kjent med </w:t>
      </w:r>
      <w:r w:rsidR="00F57D19">
        <w:t>rutiner ved uterusruptur og uterusinversjon.</w:t>
      </w:r>
    </w:p>
    <w:p w:rsidR="00E82E67" w:rsidRPr="00E82E67" w:rsidP="00AF266F" w14:paraId="68706E4A" w14:textId="77777777">
      <w:pPr>
        <w:pStyle w:val="Heading2"/>
      </w:pPr>
      <w:r w:rsidRPr="007223F3">
        <w:t>Målgruppe</w:t>
      </w:r>
    </w:p>
    <w:p w:rsidR="00F57D19" w:rsidP="00F57D19" w14:paraId="3C43EBF8" w14:textId="77777777">
      <w:r>
        <w:t>Leger og jordmødre ved Føde-barselseksjonen</w:t>
      </w:r>
    </w:p>
    <w:p w:rsidR="00AF266F" w:rsidP="00AF266F" w14:paraId="14C04FD4" w14:textId="77777777"/>
    <w:p w:rsidR="00F57D19" w:rsidRPr="00F57D19" w:rsidP="00F57D19" w14:paraId="30C33D7A" w14:textId="77777777">
      <w:pPr>
        <w:pStyle w:val="Heading2"/>
      </w:pPr>
      <w:r>
        <w:t>Fremgangsmåte</w:t>
      </w:r>
      <w:r w:rsidR="006A24B1">
        <w:t xml:space="preserve"> </w:t>
      </w:r>
      <w:bookmarkStart w:id="0" w:name="tempHer"/>
      <w:bookmarkEnd w:id="0"/>
    </w:p>
    <w:p w:rsidR="00F57D19" w:rsidRPr="0006754F" w:rsidP="00F57D19" w14:paraId="4D1A3368" w14:textId="77777777">
      <w:pPr>
        <w:rPr>
          <w:bCs/>
          <w:u w:val="single"/>
        </w:rPr>
      </w:pPr>
      <w:r w:rsidRPr="0006754F">
        <w:rPr>
          <w:bCs/>
          <w:u w:val="single"/>
        </w:rPr>
        <w:t>Inndeling:</w:t>
      </w:r>
    </w:p>
    <w:p w:rsidR="00F57D19" w:rsidRPr="00F2439F" w:rsidP="00F57D19" w14:paraId="0132FE91" w14:textId="77777777">
      <w:pPr>
        <w:pStyle w:val="ListParagraph"/>
        <w:numPr>
          <w:ilvl w:val="0"/>
          <w:numId w:val="41"/>
        </w:numPr>
        <w:rPr>
          <w:bCs/>
        </w:rPr>
      </w:pPr>
      <w:hyperlink w:anchor="_Uterusruptur" w:history="1">
        <w:r w:rsidRPr="00F2439F">
          <w:rPr>
            <w:rStyle w:val="Hyperlink"/>
            <w:bCs/>
          </w:rPr>
          <w:t>Uterusruptur</w:t>
        </w:r>
      </w:hyperlink>
    </w:p>
    <w:p w:rsidR="00F57D19" w:rsidRPr="00F2439F" w:rsidP="00F57D19" w14:paraId="1C5CB5BA" w14:textId="77777777">
      <w:pPr>
        <w:pStyle w:val="ListParagraph"/>
        <w:numPr>
          <w:ilvl w:val="0"/>
          <w:numId w:val="41"/>
        </w:numPr>
        <w:rPr>
          <w:bCs/>
        </w:rPr>
      </w:pPr>
      <w:hyperlink w:anchor="_Uterusinversjon" w:history="1">
        <w:r w:rsidRPr="00F2439F">
          <w:rPr>
            <w:rStyle w:val="Hyperlink"/>
            <w:bCs/>
          </w:rPr>
          <w:t>Uterusinversjon</w:t>
        </w:r>
      </w:hyperlink>
    </w:p>
    <w:p w:rsidR="00F57D19" w:rsidRPr="006736C4" w:rsidP="00F57D19" w14:paraId="2BB46B20" w14:textId="77777777">
      <w:pPr>
        <w:rPr>
          <w:bCs/>
        </w:rPr>
      </w:pPr>
      <w:r w:rsidRPr="006736C4">
        <w:rPr>
          <w:bCs/>
        </w:rPr>
        <w:t> </w:t>
      </w:r>
    </w:p>
    <w:p w:rsidR="00F57D19" w:rsidRPr="0006754F" w:rsidP="00F57D19" w14:paraId="437E85B3" w14:textId="77777777">
      <w:pPr>
        <w:pStyle w:val="Heading2"/>
      </w:pPr>
      <w:bookmarkStart w:id="1" w:name="_Uterusruptur"/>
      <w:bookmarkEnd w:id="1"/>
      <w:r w:rsidRPr="0006754F">
        <w:t>Uterusruptur</w:t>
      </w:r>
      <w:r w:rsidRPr="006736C4">
        <w:rPr>
          <w:bCs/>
        </w:rPr>
        <w:br/>
      </w:r>
      <w:r w:rsidRPr="0006754F">
        <w:rPr>
          <w:b w:val="0"/>
          <w:bCs/>
          <w:u w:val="single"/>
        </w:rPr>
        <w:t>Definisjon</w:t>
      </w:r>
    </w:p>
    <w:p w:rsidR="00F57D19" w:rsidRPr="006736C4" w:rsidP="00F57D19" w14:paraId="67DC08C4" w14:textId="77777777">
      <w:pPr>
        <w:rPr>
          <w:bCs/>
        </w:rPr>
      </w:pPr>
      <w:r w:rsidRPr="00390E00">
        <w:rPr>
          <w:bCs/>
          <w:i/>
        </w:rPr>
        <w:t>Komplett ruptur</w:t>
      </w:r>
      <w:r>
        <w:rPr>
          <w:bCs/>
        </w:rPr>
        <w:t>: Ruptur av myometrium,</w:t>
      </w:r>
      <w:r w:rsidRPr="006736C4">
        <w:rPr>
          <w:bCs/>
        </w:rPr>
        <w:t xml:space="preserve"> peritoneum og amnionhinne.</w:t>
      </w:r>
    </w:p>
    <w:p w:rsidR="00F57D19" w:rsidRPr="006736C4" w:rsidP="00F57D19" w14:paraId="7F493C8A" w14:textId="77777777">
      <w:pPr>
        <w:rPr>
          <w:bCs/>
        </w:rPr>
      </w:pPr>
      <w:r w:rsidRPr="00390E00">
        <w:rPr>
          <w:bCs/>
          <w:i/>
        </w:rPr>
        <w:t>Truende ruptur/dehisjon/innkomplett ruptur</w:t>
      </w:r>
      <w:r>
        <w:rPr>
          <w:bCs/>
        </w:rPr>
        <w:t>:</w:t>
      </w:r>
      <w:r w:rsidRPr="006736C4">
        <w:rPr>
          <w:bCs/>
        </w:rPr>
        <w:t xml:space="preserve"> diastase i uterint arr, </w:t>
      </w:r>
      <w:r w:rsidRPr="006736C4">
        <w:rPr>
          <w:bCs/>
        </w:rPr>
        <w:t>men intakt peritoneum og intakt amnionhinne.</w:t>
      </w:r>
    </w:p>
    <w:p w:rsidR="00F57D19" w:rsidRPr="006736C4" w:rsidP="00F57D19" w14:paraId="37A46535" w14:textId="77777777">
      <w:pPr>
        <w:rPr>
          <w:bCs/>
        </w:rPr>
      </w:pPr>
      <w:r w:rsidRPr="006736C4">
        <w:rPr>
          <w:bCs/>
        </w:rPr>
        <w:t> </w:t>
      </w:r>
    </w:p>
    <w:p w:rsidR="00F57D19" w:rsidRPr="006736C4" w:rsidP="00F57D19" w14:paraId="38CB6B76" w14:textId="77777777">
      <w:pPr>
        <w:rPr>
          <w:bCs/>
          <w:u w:val="single"/>
        </w:rPr>
      </w:pPr>
      <w:r w:rsidRPr="006736C4">
        <w:rPr>
          <w:bCs/>
          <w:u w:val="single"/>
        </w:rPr>
        <w:t>Klinikk/diagnostikk</w:t>
      </w:r>
    </w:p>
    <w:p w:rsidR="00F57D19" w:rsidRPr="006736C4" w:rsidP="00F57D19" w14:paraId="6EE65319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 xml:space="preserve">Akutte magesmerter, også mellom riene, oftest, men ikke alltid i området </w:t>
      </w:r>
      <w:r>
        <w:rPr>
          <w:bCs/>
        </w:rPr>
        <w:t>rundt</w:t>
      </w:r>
      <w:r w:rsidRPr="006736C4">
        <w:rPr>
          <w:bCs/>
        </w:rPr>
        <w:t xml:space="preserve"> tidligere uterotomi.</w:t>
      </w:r>
    </w:p>
    <w:p w:rsidR="00F57D19" w:rsidP="00F57D19" w14:paraId="150EDFFE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 xml:space="preserve">Patologisk CTG med deselerasjoner, bradykardi og/eller nedsatt variabilitet, bortfall av fosterlyd. Intrauterin fosterdød. </w:t>
      </w:r>
    </w:p>
    <w:p w:rsidR="00F57D19" w:rsidRPr="006736C4" w:rsidP="00F57D19" w14:paraId="76B3DB20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>Plutselig opphør av rier/avtagende rier</w:t>
      </w:r>
    </w:p>
    <w:p w:rsidR="00F57D19" w:rsidRPr="006736C4" w:rsidP="00F57D19" w14:paraId="6CEA623E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>Protrahert fødselsforløp</w:t>
      </w:r>
    </w:p>
    <w:p w:rsidR="00F57D19" w:rsidRPr="006736C4" w:rsidP="00F57D19" w14:paraId="76C7DC08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>Blødning – vaginalt/intraabdominalt</w:t>
      </w:r>
    </w:p>
    <w:p w:rsidR="00F57D19" w:rsidP="00F57D19" w14:paraId="6C511451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>Peritoneal irritasjon (slippøm)</w:t>
      </w:r>
    </w:p>
    <w:p w:rsidR="00F57D19" w:rsidRPr="005659CA" w:rsidP="00F57D19" w14:paraId="7D85598A" w14:textId="77777777">
      <w:pPr>
        <w:numPr>
          <w:ilvl w:val="0"/>
          <w:numId w:val="36"/>
        </w:numPr>
        <w:rPr>
          <w:bCs/>
        </w:rPr>
      </w:pPr>
      <w:r w:rsidRPr="005659CA">
        <w:rPr>
          <w:bCs/>
        </w:rPr>
        <w:t>BT-fall/takykardi/sjokk/hjertestans</w:t>
      </w:r>
    </w:p>
    <w:p w:rsidR="00F57D19" w:rsidRPr="006736C4" w:rsidP="00F57D19" w14:paraId="7FC8F58B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>Forliggende fosterdel forsvinner</w:t>
      </w:r>
      <w:r>
        <w:rPr>
          <w:bCs/>
        </w:rPr>
        <w:t xml:space="preserve"> oppover</w:t>
      </w:r>
      <w:r w:rsidRPr="006736C4">
        <w:rPr>
          <w:bCs/>
        </w:rPr>
        <w:t xml:space="preserve"> ved vaginal eksplorasjon</w:t>
      </w:r>
    </w:p>
    <w:p w:rsidR="00F57D19" w:rsidRPr="006736C4" w:rsidP="00F57D19" w14:paraId="5B80E3C9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>Lett palpable fosterdeler ved abdominal palpasjon</w:t>
      </w:r>
    </w:p>
    <w:p w:rsidR="00F57D19" w:rsidRPr="006736C4" w:rsidP="00F57D19" w14:paraId="7AAF6D75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 xml:space="preserve">Ultralyd: </w:t>
      </w:r>
      <w:r>
        <w:rPr>
          <w:bCs/>
        </w:rPr>
        <w:t>H</w:t>
      </w:r>
      <w:r w:rsidRPr="006736C4">
        <w:rPr>
          <w:bCs/>
        </w:rPr>
        <w:t>erniering av amnion gjennom</w:t>
      </w:r>
      <w:r>
        <w:rPr>
          <w:bCs/>
        </w:rPr>
        <w:t xml:space="preserve"> myometriet/arret (tidlig fase). F</w:t>
      </w:r>
      <w:r w:rsidRPr="006736C4">
        <w:rPr>
          <w:bCs/>
        </w:rPr>
        <w:t>oster/fost</w:t>
      </w:r>
      <w:r>
        <w:rPr>
          <w:bCs/>
        </w:rPr>
        <w:t xml:space="preserve">erdeler/placenta </w:t>
      </w:r>
      <w:r>
        <w:rPr>
          <w:bCs/>
        </w:rPr>
        <w:t>utenfor uterus. K</w:t>
      </w:r>
      <w:r w:rsidRPr="006736C4">
        <w:rPr>
          <w:bCs/>
        </w:rPr>
        <w:t>ontrahert og tom fundus uteri</w:t>
      </w:r>
      <w:r>
        <w:rPr>
          <w:bCs/>
        </w:rPr>
        <w:t>. H</w:t>
      </w:r>
      <w:r w:rsidRPr="006736C4">
        <w:rPr>
          <w:bCs/>
        </w:rPr>
        <w:t>emoperitoneum, paralytisk tarm, fri luft i buken</w:t>
      </w:r>
      <w:r>
        <w:rPr>
          <w:bCs/>
        </w:rPr>
        <w:t>. I</w:t>
      </w:r>
      <w:r w:rsidRPr="006736C4">
        <w:rPr>
          <w:bCs/>
        </w:rPr>
        <w:t>kke bruk tid til UL hvis det er sterk klinisk mistanke av uterus ruptur som akutte smerter og føtal bradykardi.</w:t>
      </w:r>
    </w:p>
    <w:p w:rsidR="00F57D19" w:rsidRPr="006736C4" w:rsidP="00F57D19" w14:paraId="370720BC" w14:textId="77777777">
      <w:pPr>
        <w:numPr>
          <w:ilvl w:val="0"/>
          <w:numId w:val="36"/>
        </w:numPr>
        <w:rPr>
          <w:bCs/>
        </w:rPr>
      </w:pPr>
      <w:r w:rsidRPr="006736C4">
        <w:rPr>
          <w:bCs/>
        </w:rPr>
        <w:t xml:space="preserve">Postpartum (etter vaginal fødsel, </w:t>
      </w:r>
      <w:r>
        <w:rPr>
          <w:bCs/>
        </w:rPr>
        <w:t>oftest kvi</w:t>
      </w:r>
      <w:r>
        <w:rPr>
          <w:bCs/>
        </w:rPr>
        <w:t>nner uten uterin arr. E</w:t>
      </w:r>
      <w:r w:rsidRPr="006736C4">
        <w:rPr>
          <w:bCs/>
        </w:rPr>
        <w:t>r assosiert med dårligere utfall hos mor pga forsinkelse i behandling)</w:t>
      </w:r>
    </w:p>
    <w:p w:rsidR="00F57D19" w:rsidRPr="006736C4" w:rsidP="00F57D19" w14:paraId="277F9042" w14:textId="77777777">
      <w:pPr>
        <w:numPr>
          <w:ilvl w:val="1"/>
          <w:numId w:val="36"/>
        </w:numPr>
        <w:rPr>
          <w:bCs/>
        </w:rPr>
      </w:pPr>
      <w:r w:rsidRPr="006736C4">
        <w:rPr>
          <w:bCs/>
        </w:rPr>
        <w:t>Vedvarende smerter, peritoneal irritasjon</w:t>
      </w:r>
    </w:p>
    <w:p w:rsidR="00F57D19" w:rsidRPr="006736C4" w:rsidP="00F57D19" w14:paraId="63CE0426" w14:textId="77777777">
      <w:pPr>
        <w:numPr>
          <w:ilvl w:val="1"/>
          <w:numId w:val="36"/>
        </w:numPr>
        <w:rPr>
          <w:bCs/>
        </w:rPr>
      </w:pPr>
      <w:r w:rsidRPr="006736C4">
        <w:rPr>
          <w:bCs/>
        </w:rPr>
        <w:t>BT-fall/takykardi/sjokk</w:t>
      </w:r>
    </w:p>
    <w:p w:rsidR="00F57D19" w:rsidRPr="006736C4" w:rsidP="00F57D19" w14:paraId="71820D47" w14:textId="77777777">
      <w:pPr>
        <w:numPr>
          <w:ilvl w:val="1"/>
          <w:numId w:val="36"/>
        </w:numPr>
        <w:rPr>
          <w:bCs/>
        </w:rPr>
      </w:pPr>
      <w:r w:rsidRPr="006736C4">
        <w:rPr>
          <w:bCs/>
        </w:rPr>
        <w:t>UL/CT: fri væs</w:t>
      </w:r>
      <w:r>
        <w:rPr>
          <w:bCs/>
        </w:rPr>
        <w:t xml:space="preserve">ke i buken, defekt i myometriet, </w:t>
      </w:r>
      <w:r w:rsidRPr="006736C4">
        <w:rPr>
          <w:bCs/>
        </w:rPr>
        <w:t>luft i buken</w:t>
      </w:r>
    </w:p>
    <w:p w:rsidR="00F57D19" w:rsidRPr="0006754F" w:rsidP="00F57D19" w14:paraId="25445714" w14:textId="77777777">
      <w:pPr>
        <w:numPr>
          <w:ilvl w:val="1"/>
          <w:numId w:val="36"/>
        </w:numPr>
        <w:rPr>
          <w:bCs/>
        </w:rPr>
      </w:pPr>
      <w:r w:rsidRPr="006736C4">
        <w:rPr>
          <w:bCs/>
        </w:rPr>
        <w:t>Urinretensjon (pga hematom)</w:t>
      </w:r>
    </w:p>
    <w:p w:rsidR="00F57D19" w:rsidRPr="007C17AE" w:rsidP="00F57D19" w14:paraId="49CD5E86" w14:textId="77777777">
      <w:pPr>
        <w:rPr>
          <w:bCs/>
          <w:u w:val="single"/>
        </w:rPr>
      </w:pPr>
      <w:r w:rsidRPr="006736C4">
        <w:rPr>
          <w:bCs/>
        </w:rPr>
        <w:br/>
      </w:r>
      <w:r w:rsidRPr="007C17AE">
        <w:rPr>
          <w:bCs/>
          <w:u w:val="single"/>
        </w:rPr>
        <w:t>Overvåk</w:t>
      </w:r>
      <w:r w:rsidRPr="007C17AE">
        <w:rPr>
          <w:bCs/>
          <w:u w:val="single"/>
        </w:rPr>
        <w:t>ning ved fødsel etter tidligere keisersnitt</w:t>
      </w:r>
    </w:p>
    <w:p w:rsidR="00F57D19" w:rsidRPr="006736C4" w:rsidP="00F57D19" w14:paraId="66B026B9" w14:textId="77777777">
      <w:pPr>
        <w:numPr>
          <w:ilvl w:val="0"/>
          <w:numId w:val="37"/>
        </w:numPr>
        <w:rPr>
          <w:bCs/>
        </w:rPr>
      </w:pPr>
      <w:r w:rsidRPr="006736C4">
        <w:rPr>
          <w:bCs/>
        </w:rPr>
        <w:t xml:space="preserve">Den aktive fase av fødselen </w:t>
      </w:r>
      <w:r>
        <w:rPr>
          <w:bCs/>
        </w:rPr>
        <w:t>bør</w:t>
      </w:r>
      <w:r w:rsidRPr="006736C4">
        <w:rPr>
          <w:bCs/>
        </w:rPr>
        <w:t xml:space="preserve"> overvåkes med kontinuerlig CTG-registrering</w:t>
      </w:r>
      <w:r>
        <w:rPr>
          <w:bCs/>
        </w:rPr>
        <w:t>.</w:t>
      </w:r>
      <w:r w:rsidRPr="006736C4">
        <w:rPr>
          <w:bCs/>
        </w:rPr>
        <w:t xml:space="preserve"> </w:t>
      </w:r>
    </w:p>
    <w:p w:rsidR="00F57D19" w:rsidRPr="006736C4" w:rsidP="00F57D19" w14:paraId="0ECA8491" w14:textId="77777777">
      <w:pPr>
        <w:numPr>
          <w:ilvl w:val="0"/>
          <w:numId w:val="37"/>
        </w:numPr>
        <w:rPr>
          <w:bCs/>
        </w:rPr>
      </w:pPr>
      <w:r>
        <w:rPr>
          <w:bCs/>
        </w:rPr>
        <w:t>Kombinasjonen av langsom fremgang, forventet stort barn og tidligere sectio grunnet protrahert forløp bør følges nøye med tanke på ute</w:t>
      </w:r>
      <w:r>
        <w:rPr>
          <w:bCs/>
        </w:rPr>
        <w:t xml:space="preserve">rusruptur. </w:t>
      </w:r>
    </w:p>
    <w:p w:rsidR="00F57D19" w:rsidP="00F57D19" w14:paraId="0A4C5DBC" w14:textId="77777777">
      <w:pPr>
        <w:numPr>
          <w:ilvl w:val="0"/>
          <w:numId w:val="37"/>
        </w:numPr>
        <w:rPr>
          <w:bCs/>
        </w:rPr>
      </w:pPr>
      <w:r w:rsidRPr="006736C4">
        <w:rPr>
          <w:bCs/>
        </w:rPr>
        <w:t xml:space="preserve">Vær oppmerksom på smerter, hyppige rier og CTG forandringer. Ikke øk oxytocin hvis det er gode, hyppige rier selv om det er manglende fremgang i åpningsfasen. </w:t>
      </w:r>
    </w:p>
    <w:p w:rsidR="00F57D19" w:rsidP="00F57D19" w14:paraId="2EB4AB79" w14:textId="77777777">
      <w:pPr>
        <w:numPr>
          <w:ilvl w:val="0"/>
          <w:numId w:val="37"/>
        </w:numPr>
        <w:rPr>
          <w:bCs/>
        </w:rPr>
      </w:pPr>
      <w:r w:rsidRPr="006736C4">
        <w:rPr>
          <w:bCs/>
        </w:rPr>
        <w:t xml:space="preserve">Hvis det blir plutselig opphør av rier etter en periode med hyppige gode rier, tenk </w:t>
      </w:r>
      <w:r w:rsidRPr="006736C4">
        <w:rPr>
          <w:bCs/>
        </w:rPr>
        <w:t>uterus ruptur.</w:t>
      </w:r>
    </w:p>
    <w:p w:rsidR="00F57D19" w:rsidRPr="0021699A" w:rsidP="00F57D19" w14:paraId="642300F2" w14:textId="77777777">
      <w:pPr>
        <w:numPr>
          <w:ilvl w:val="0"/>
          <w:numId w:val="37"/>
        </w:numPr>
        <w:rPr>
          <w:bCs/>
        </w:rPr>
      </w:pPr>
      <w:r w:rsidRPr="0021699A">
        <w:rPr>
          <w:bCs/>
        </w:rPr>
        <w:t>Smertelindring med epidural/fødespinal kan tilbys og er ikke kontraindisert.</w:t>
      </w:r>
    </w:p>
    <w:p w:rsidR="00F57D19" w:rsidRPr="0006754F" w:rsidP="00F57D19" w14:paraId="2DE82266" w14:textId="77777777">
      <w:pPr>
        <w:numPr>
          <w:ilvl w:val="0"/>
          <w:numId w:val="37"/>
        </w:numPr>
        <w:rPr>
          <w:bCs/>
        </w:rPr>
      </w:pPr>
      <w:r w:rsidRPr="0021699A">
        <w:rPr>
          <w:bCs/>
        </w:rPr>
        <w:t xml:space="preserve">Oxytocinstimulering er ikke kontraindisert, men dosering over 120 ml/t ved konsentrasjon 10 IE i 1000 ml gir økt fare for ruptur (4 ganger økt risiko) og bør bare </w:t>
      </w:r>
      <w:r w:rsidRPr="0021699A">
        <w:rPr>
          <w:bCs/>
        </w:rPr>
        <w:t>brukes under nøye overvåkning.</w:t>
      </w:r>
      <w:r w:rsidRPr="0006754F">
        <w:rPr>
          <w:bCs/>
        </w:rPr>
        <w:t xml:space="preserve"> </w:t>
      </w:r>
    </w:p>
    <w:p w:rsidR="00F57D19" w:rsidRPr="007C17AE" w:rsidP="00F57D19" w14:paraId="3D7C7EC4" w14:textId="77777777">
      <w:pPr>
        <w:rPr>
          <w:bCs/>
          <w:u w:val="single"/>
        </w:rPr>
      </w:pPr>
      <w:r w:rsidRPr="006736C4">
        <w:rPr>
          <w:bCs/>
        </w:rPr>
        <w:br/>
      </w:r>
      <w:r>
        <w:rPr>
          <w:bCs/>
          <w:u w:val="single"/>
        </w:rPr>
        <w:t>Tiltak/behandling</w:t>
      </w:r>
    </w:p>
    <w:p w:rsidR="00F57D19" w:rsidRPr="006736C4" w:rsidP="00F57D19" w14:paraId="6C180BA1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Umiddelbar laparotomi/keisersnitt</w:t>
      </w:r>
      <w:r>
        <w:rPr>
          <w:bCs/>
        </w:rPr>
        <w:t xml:space="preserve">. </w:t>
      </w:r>
    </w:p>
    <w:p w:rsidR="00F57D19" w:rsidRPr="006736C4" w:rsidP="00F57D19" w14:paraId="718304F0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Forløsning av barnet (og fjerning av placenta)</w:t>
      </w:r>
    </w:p>
    <w:p w:rsidR="00F57D19" w:rsidRPr="006736C4" w:rsidP="00F57D19" w14:paraId="4A61694B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Kontroll av blødning (husk muligheten for strikk på iliaca interna bilateralt eller aortakompresjon), se kapittel «postpar</w:t>
      </w:r>
      <w:r w:rsidRPr="006736C4">
        <w:rPr>
          <w:bCs/>
        </w:rPr>
        <w:t>tum blødning».</w:t>
      </w:r>
    </w:p>
    <w:p w:rsidR="00F57D19" w:rsidRPr="006736C4" w:rsidP="00F57D19" w14:paraId="161130B3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Sutur av ruptur og eventuelt organskade (ha spesielt fokus på cervix, øvre vagina og urinveier)</w:t>
      </w:r>
    </w:p>
    <w:p w:rsidR="00F57D19" w:rsidRPr="006736C4" w:rsidP="00F57D19" w14:paraId="2C85FD53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Hysterektomi/uterusamputasjon hvis nødvendig</w:t>
      </w:r>
    </w:p>
    <w:p w:rsidR="00F57D19" w:rsidRPr="0006754F" w:rsidP="00F57D19" w14:paraId="2B5418C5" w14:textId="77777777">
      <w:pPr>
        <w:numPr>
          <w:ilvl w:val="0"/>
          <w:numId w:val="38"/>
        </w:numPr>
        <w:rPr>
          <w:bCs/>
          <w:u w:val="single"/>
        </w:rPr>
      </w:pPr>
      <w:r w:rsidRPr="006736C4">
        <w:rPr>
          <w:bCs/>
        </w:rPr>
        <w:t xml:space="preserve">Stabilisering av pasienten, sjokkbehandling. Er pasienten bevistløs og </w:t>
      </w:r>
      <w:r>
        <w:rPr>
          <w:bCs/>
        </w:rPr>
        <w:t xml:space="preserve">uten </w:t>
      </w:r>
      <w:r w:rsidRPr="006736C4">
        <w:rPr>
          <w:bCs/>
        </w:rPr>
        <w:t>mål</w:t>
      </w:r>
      <w:r>
        <w:rPr>
          <w:bCs/>
        </w:rPr>
        <w:t>bart BT, vurder aorta</w:t>
      </w:r>
      <w:r>
        <w:rPr>
          <w:bCs/>
        </w:rPr>
        <w:t>kompresjon</w:t>
      </w:r>
      <w:r w:rsidRPr="006736C4">
        <w:rPr>
          <w:bCs/>
        </w:rPr>
        <w:t xml:space="preserve"> Grepet kan eventuelt fortsettes intraabdominalt til </w:t>
      </w:r>
      <w:r>
        <w:rPr>
          <w:bCs/>
        </w:rPr>
        <w:t>blødningen er under kontroll.</w:t>
      </w:r>
    </w:p>
    <w:p w:rsidR="00F57D19" w:rsidRPr="000830F9" w:rsidP="00F57D19" w14:paraId="5446F935" w14:textId="77777777">
      <w:pPr>
        <w:ind w:left="360"/>
        <w:rPr>
          <w:bCs/>
          <w:u w:val="single"/>
        </w:rPr>
      </w:pPr>
    </w:p>
    <w:p w:rsidR="00F57D19" w:rsidRPr="000830F9" w:rsidP="00F57D19" w14:paraId="41D35692" w14:textId="77777777">
      <w:pPr>
        <w:rPr>
          <w:bCs/>
          <w:u w:val="single"/>
        </w:rPr>
      </w:pPr>
      <w:r w:rsidRPr="000830F9">
        <w:rPr>
          <w:bCs/>
          <w:u w:val="single"/>
        </w:rPr>
        <w:t>Komplikasjoner</w:t>
      </w:r>
    </w:p>
    <w:p w:rsidR="00F57D19" w:rsidRPr="000830F9" w:rsidP="00F57D19" w14:paraId="63AD0397" w14:textId="77777777">
      <w:pPr>
        <w:ind w:firstLine="360"/>
        <w:rPr>
          <w:bCs/>
          <w:i/>
        </w:rPr>
      </w:pPr>
      <w:r w:rsidRPr="000830F9">
        <w:rPr>
          <w:bCs/>
          <w:i/>
        </w:rPr>
        <w:t>Maternell</w:t>
      </w:r>
    </w:p>
    <w:p w:rsidR="00F57D19" w:rsidRPr="006736C4" w:rsidP="00F57D19" w14:paraId="7F6FAEEA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Massiv blodtap/anemi</w:t>
      </w:r>
    </w:p>
    <w:p w:rsidR="00F57D19" w:rsidRPr="006736C4" w:rsidP="00F57D19" w14:paraId="7A9638E5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DIC</w:t>
      </w:r>
    </w:p>
    <w:p w:rsidR="00F57D19" w:rsidRPr="006736C4" w:rsidP="00F57D19" w14:paraId="7011ACFD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 xml:space="preserve">Organskade (særlig urinveier)/hysterektomi/tap av fertilitet. Hysterektomi etter ruptur er ca 9,1 % i Norge </w:t>
      </w:r>
      <w:r>
        <w:rPr>
          <w:bCs/>
        </w:rPr>
        <w:t xml:space="preserve">og er </w:t>
      </w:r>
      <w:r w:rsidRPr="006736C4">
        <w:rPr>
          <w:bCs/>
        </w:rPr>
        <w:t>assosiert med ruptur utenfor nedre uterinsegment</w:t>
      </w:r>
      <w:r>
        <w:rPr>
          <w:bCs/>
        </w:rPr>
        <w:t>.</w:t>
      </w:r>
    </w:p>
    <w:p w:rsidR="00F57D19" w:rsidRPr="006736C4" w:rsidP="00F57D19" w14:paraId="7126533A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Maternal død (svært sjelden i den vestlige verden)</w:t>
      </w:r>
    </w:p>
    <w:p w:rsidR="00F57D19" w:rsidRPr="000830F9" w:rsidP="00F57D19" w14:paraId="6653D8DF" w14:textId="77777777">
      <w:pPr>
        <w:ind w:left="360"/>
        <w:rPr>
          <w:bCs/>
          <w:i/>
        </w:rPr>
      </w:pPr>
      <w:r w:rsidRPr="000830F9">
        <w:rPr>
          <w:bCs/>
          <w:i/>
        </w:rPr>
        <w:t>Føtal</w:t>
      </w:r>
    </w:p>
    <w:p w:rsidR="00F57D19" w:rsidP="00F57D19" w14:paraId="39B3C624" w14:textId="77777777">
      <w:pPr>
        <w:numPr>
          <w:ilvl w:val="0"/>
          <w:numId w:val="38"/>
        </w:numPr>
        <w:rPr>
          <w:bCs/>
        </w:rPr>
      </w:pPr>
      <w:r>
        <w:rPr>
          <w:bCs/>
        </w:rPr>
        <w:t>Fosterdød (</w:t>
      </w:r>
      <w:r w:rsidRPr="006736C4">
        <w:rPr>
          <w:bCs/>
        </w:rPr>
        <w:t>5-</w:t>
      </w:r>
      <w:r>
        <w:rPr>
          <w:bCs/>
        </w:rPr>
        <w:t>26 %</w:t>
      </w:r>
      <w:r w:rsidRPr="006736C4">
        <w:rPr>
          <w:bCs/>
        </w:rPr>
        <w:t>). Det er</w:t>
      </w:r>
      <w:r>
        <w:rPr>
          <w:bCs/>
        </w:rPr>
        <w:t xml:space="preserve"> ca</w:t>
      </w:r>
      <w:r w:rsidRPr="006736C4">
        <w:rPr>
          <w:bCs/>
        </w:rPr>
        <w:t xml:space="preserve"> 15 % perinatal død etter komplett ruptur i No</w:t>
      </w:r>
      <w:r>
        <w:rPr>
          <w:bCs/>
        </w:rPr>
        <w:t>rge.</w:t>
      </w:r>
    </w:p>
    <w:p w:rsidR="00F57D19" w:rsidRPr="00F463CF" w:rsidP="00F57D19" w14:paraId="40C538D5" w14:textId="77777777">
      <w:pPr>
        <w:numPr>
          <w:ilvl w:val="0"/>
          <w:numId w:val="38"/>
        </w:numPr>
        <w:rPr>
          <w:bCs/>
        </w:rPr>
      </w:pPr>
      <w:r w:rsidRPr="00F463CF">
        <w:rPr>
          <w:bCs/>
        </w:rPr>
        <w:t>Forløsning &lt;20 minutter fra mistanke om ruptur har lavest perin</w:t>
      </w:r>
      <w:r w:rsidRPr="00F463CF">
        <w:rPr>
          <w:bCs/>
        </w:rPr>
        <w:t>atal død, mens forløsning &gt;30 minutter har høyeste risiko for perinatal død. Hvert ekstra minutt fra mistanke om ruptur til forløsning av barnet øker risiko for perinatal død med 10 %.</w:t>
      </w:r>
    </w:p>
    <w:p w:rsidR="00F57D19" w:rsidRPr="006736C4" w:rsidP="00F57D19" w14:paraId="6922107A" w14:textId="77777777">
      <w:pPr>
        <w:numPr>
          <w:ilvl w:val="0"/>
          <w:numId w:val="38"/>
        </w:numPr>
        <w:rPr>
          <w:bCs/>
        </w:rPr>
      </w:pPr>
      <w:r w:rsidRPr="006736C4">
        <w:rPr>
          <w:bCs/>
        </w:rPr>
        <w:t>Asfyksi</w:t>
      </w:r>
    </w:p>
    <w:p w:rsidR="00F57D19" w:rsidRPr="000830F9" w:rsidP="00F57D19" w14:paraId="5ADF1500" w14:textId="77777777">
      <w:pPr>
        <w:rPr>
          <w:bCs/>
          <w:u w:val="single"/>
        </w:rPr>
      </w:pPr>
      <w:r w:rsidRPr="006736C4">
        <w:rPr>
          <w:bCs/>
        </w:rPr>
        <w:br/>
      </w:r>
      <w:r w:rsidRPr="000830F9">
        <w:rPr>
          <w:bCs/>
          <w:u w:val="single"/>
        </w:rPr>
        <w:t>Forløsning etter tidligere uterusruptur</w:t>
      </w:r>
    </w:p>
    <w:p w:rsidR="00F57D19" w:rsidRPr="006736C4" w:rsidP="00F57D19" w14:paraId="3B35846E" w14:textId="77777777">
      <w:pPr>
        <w:numPr>
          <w:ilvl w:val="0"/>
          <w:numId w:val="39"/>
        </w:numPr>
        <w:rPr>
          <w:bCs/>
        </w:rPr>
      </w:pPr>
      <w:r w:rsidRPr="006736C4">
        <w:rPr>
          <w:bCs/>
        </w:rPr>
        <w:t xml:space="preserve">Kvinner med tidligere uterusruptur bør få pregestasjonell veiledning </w:t>
      </w:r>
      <w:r>
        <w:rPr>
          <w:bCs/>
        </w:rPr>
        <w:t xml:space="preserve">evt tidlig i svangerskapet for informasjon og planlegging av oppfølging/overvåkning i svangerskapet. </w:t>
      </w:r>
    </w:p>
    <w:p w:rsidR="00F57D19" w:rsidP="00F57D19" w14:paraId="0F264B3A" w14:textId="77777777">
      <w:pPr>
        <w:numPr>
          <w:ilvl w:val="0"/>
          <w:numId w:val="39"/>
        </w:numPr>
        <w:rPr>
          <w:bCs/>
        </w:rPr>
      </w:pPr>
      <w:r w:rsidRPr="006736C4">
        <w:rPr>
          <w:bCs/>
        </w:rPr>
        <w:t xml:space="preserve">Kvinner med tidligere ruptur </w:t>
      </w:r>
      <w:r w:rsidRPr="00A64855">
        <w:rPr>
          <w:bCs/>
          <w:u w:val="single"/>
        </w:rPr>
        <w:t xml:space="preserve">etter </w:t>
      </w:r>
      <w:r w:rsidRPr="006736C4">
        <w:rPr>
          <w:bCs/>
        </w:rPr>
        <w:t>fødselsstart har lav risiko for ruptur tidlig i sv</w:t>
      </w:r>
      <w:r w:rsidRPr="006736C4">
        <w:rPr>
          <w:bCs/>
        </w:rPr>
        <w:t xml:space="preserve">angerskapet uten rier. </w:t>
      </w:r>
    </w:p>
    <w:p w:rsidR="00F57D19" w:rsidRPr="006736C4" w:rsidP="00F57D19" w14:paraId="4B20ACB0" w14:textId="77777777">
      <w:pPr>
        <w:numPr>
          <w:ilvl w:val="0"/>
          <w:numId w:val="39"/>
        </w:numPr>
        <w:rPr>
          <w:bCs/>
        </w:rPr>
      </w:pPr>
      <w:r w:rsidRPr="006736C4">
        <w:rPr>
          <w:bCs/>
        </w:rPr>
        <w:t xml:space="preserve">Kvinner med tidligere ruptur </w:t>
      </w:r>
      <w:r w:rsidRPr="00A64855">
        <w:rPr>
          <w:bCs/>
          <w:u w:val="single"/>
        </w:rPr>
        <w:t>før</w:t>
      </w:r>
      <w:r w:rsidRPr="006736C4">
        <w:rPr>
          <w:bCs/>
        </w:rPr>
        <w:t xml:space="preserve"> fødselsstart, samt de som har arr utenfor nedre uterinsegment </w:t>
      </w:r>
      <w:r>
        <w:rPr>
          <w:bCs/>
        </w:rPr>
        <w:t xml:space="preserve">har økt risiko for ruptur uten rier og bør overvåkes nøye og hyppig. Kan være aktuelt </w:t>
      </w:r>
      <w:r w:rsidRPr="006736C4">
        <w:rPr>
          <w:bCs/>
        </w:rPr>
        <w:t>med innleg</w:t>
      </w:r>
      <w:r>
        <w:rPr>
          <w:bCs/>
        </w:rPr>
        <w:t>gelse tidlig i tredje trimester</w:t>
      </w:r>
      <w:r w:rsidRPr="006736C4">
        <w:rPr>
          <w:bCs/>
        </w:rPr>
        <w:t>, alt ette</w:t>
      </w:r>
      <w:r w:rsidRPr="006736C4">
        <w:rPr>
          <w:bCs/>
        </w:rPr>
        <w:t>r individuell vurdering.</w:t>
      </w:r>
    </w:p>
    <w:p w:rsidR="00F57D19" w:rsidRPr="0006754F" w:rsidP="00F57D19" w14:paraId="3F8DB3C1" w14:textId="77777777">
      <w:pPr>
        <w:numPr>
          <w:ilvl w:val="0"/>
          <w:numId w:val="39"/>
        </w:numPr>
        <w:rPr>
          <w:bCs/>
        </w:rPr>
      </w:pPr>
      <w:r w:rsidRPr="006736C4">
        <w:rPr>
          <w:bCs/>
        </w:rPr>
        <w:t>Forløsning med planlagt keisersnitt ved fullgåtte 36 uker</w:t>
      </w:r>
    </w:p>
    <w:p w:rsidR="00F57D19" w:rsidP="00F57D19" w14:paraId="3A35C875" w14:textId="77777777">
      <w:pPr>
        <w:rPr>
          <w:b/>
          <w:bCs/>
          <w:u w:val="single"/>
        </w:rPr>
      </w:pPr>
    </w:p>
    <w:p w:rsidR="00F57D19" w:rsidRPr="004E6715" w:rsidP="00F57D19" w14:paraId="3C580613" w14:textId="77777777">
      <w:pPr>
        <w:rPr>
          <w:bCs/>
          <w:u w:val="single"/>
        </w:rPr>
      </w:pPr>
      <w:r w:rsidRPr="004E6715">
        <w:rPr>
          <w:bCs/>
          <w:u w:val="single"/>
        </w:rPr>
        <w:t>Vurderinger i svangerskapet</w:t>
      </w:r>
      <w:r>
        <w:rPr>
          <w:bCs/>
          <w:u w:val="single"/>
        </w:rPr>
        <w:t xml:space="preserve"> etter tidligere uteruskirurgi</w:t>
      </w:r>
    </w:p>
    <w:p w:rsidR="00F57D19" w:rsidRPr="004E6715" w:rsidP="00F57D19" w14:paraId="17EDCB04" w14:textId="77777777">
      <w:pPr>
        <w:numPr>
          <w:ilvl w:val="0"/>
          <w:numId w:val="37"/>
        </w:numPr>
        <w:rPr>
          <w:bCs/>
        </w:rPr>
      </w:pPr>
      <w:r w:rsidRPr="004E6715">
        <w:rPr>
          <w:bCs/>
        </w:rPr>
        <w:t>Det foreslås å ikke måle (UL/MR) og/eller bruke tykkelsen av myometrium i nedre uterinsegment som parameter i avgj</w:t>
      </w:r>
      <w:r w:rsidRPr="004E6715">
        <w:rPr>
          <w:bCs/>
        </w:rPr>
        <w:t>ørelsen å anbefale forsøk på vaginal fødsel etter tidligere keisersnitt.</w:t>
      </w:r>
    </w:p>
    <w:p w:rsidR="00F57D19" w:rsidRPr="00FB0DF6" w:rsidP="00F57D19" w14:paraId="18921034" w14:textId="77777777">
      <w:pPr>
        <w:numPr>
          <w:ilvl w:val="0"/>
          <w:numId w:val="33"/>
        </w:numPr>
        <w:rPr>
          <w:bCs/>
        </w:rPr>
      </w:pPr>
      <w:r w:rsidRPr="00FB0DF6">
        <w:rPr>
          <w:bCs/>
        </w:rPr>
        <w:t>De fleste kvinner med ett tidligere keisersnitt og lavt tverrsnitt i uterus kan prøve å føde vaginalt ved neste fødsel hvis forholdene ligger til rette for det. Tidligere vaginale fød</w:t>
      </w:r>
      <w:r w:rsidRPr="00FB0DF6">
        <w:rPr>
          <w:bCs/>
        </w:rPr>
        <w:t>sler, enten før eller etter keisersnittet øker sjansen for å lykkes med en vaginal fødsel etter keisersnitt. Sjansen for å fullføre vaginal fødsel etter et keisersnitt er 67-85 %.</w:t>
      </w:r>
    </w:p>
    <w:p w:rsidR="00F57D19" w:rsidP="00F57D19" w14:paraId="368453C3" w14:textId="77777777">
      <w:pPr>
        <w:numPr>
          <w:ilvl w:val="0"/>
          <w:numId w:val="33"/>
        </w:numPr>
        <w:rPr>
          <w:bCs/>
        </w:rPr>
      </w:pPr>
      <w:r w:rsidRPr="00FB0DF6">
        <w:rPr>
          <w:bCs/>
        </w:rPr>
        <w:t>Det foreslås å ikke føde vaginalt etter to tidligere keisersnitt. Det er ing</w:t>
      </w:r>
      <w:r w:rsidRPr="00FB0DF6">
        <w:rPr>
          <w:bCs/>
        </w:rPr>
        <w:t>en absolutt kontraindikasjon mot forsøk på vaginal fødsel, men de fleste steder i Norge frarådes dette. Pasienten må informeres om økt fare for uterusruptur (ca. 2 %).</w:t>
      </w:r>
    </w:p>
    <w:p w:rsidR="00F57D19" w:rsidRPr="0006754F" w:rsidP="00F57D19" w14:paraId="0D8E3483" w14:textId="77777777">
      <w:pPr>
        <w:numPr>
          <w:ilvl w:val="0"/>
          <w:numId w:val="33"/>
        </w:numPr>
        <w:rPr>
          <w:bCs/>
        </w:rPr>
      </w:pPr>
      <w:r w:rsidRPr="004E6715">
        <w:rPr>
          <w:bCs/>
        </w:rPr>
        <w:t>Det anbefales ikke å føde vaginalt etter tidligere uteruskirur</w:t>
      </w:r>
      <w:r>
        <w:rPr>
          <w:bCs/>
        </w:rPr>
        <w:t>gi med åpning av kaviteten</w:t>
      </w:r>
      <w:r>
        <w:rPr>
          <w:bCs/>
        </w:rPr>
        <w:t xml:space="preserve"> (eks </w:t>
      </w:r>
      <w:r w:rsidRPr="004E6715">
        <w:rPr>
          <w:bCs/>
        </w:rPr>
        <w:t>myomektomi).</w:t>
      </w:r>
    </w:p>
    <w:p w:rsidR="00F57D19" w:rsidP="00F57D19" w14:paraId="238142CF" w14:textId="77777777">
      <w:pPr>
        <w:rPr>
          <w:b/>
          <w:bCs/>
          <w:u w:val="single"/>
        </w:rPr>
      </w:pPr>
    </w:p>
    <w:p w:rsidR="00F57D19" w:rsidRPr="00F463CF" w:rsidP="00F57D19" w14:paraId="30ECC209" w14:textId="77777777">
      <w:pPr>
        <w:rPr>
          <w:bCs/>
          <w:u w:val="single"/>
        </w:rPr>
      </w:pPr>
      <w:r w:rsidRPr="00F463CF">
        <w:rPr>
          <w:bCs/>
          <w:u w:val="single"/>
        </w:rPr>
        <w:t>Forekomst</w:t>
      </w:r>
      <w:r>
        <w:rPr>
          <w:bCs/>
          <w:u w:val="single"/>
        </w:rPr>
        <w:t xml:space="preserve"> av uterusruptur</w:t>
      </w:r>
    </w:p>
    <w:p w:rsidR="00F57D19" w:rsidP="00F57D19" w14:paraId="05DCAE03" w14:textId="77777777">
      <w:pPr>
        <w:pStyle w:val="ListParagraph"/>
        <w:numPr>
          <w:ilvl w:val="0"/>
          <w:numId w:val="40"/>
        </w:numPr>
        <w:rPr>
          <w:bCs/>
        </w:rPr>
      </w:pPr>
      <w:r w:rsidRPr="004E6715">
        <w:rPr>
          <w:bCs/>
        </w:rPr>
        <w:t>Forekomst 0,05 – 0,1 %. De fleste rupturer forekommer etter tidligere keisersnitt, og er assosiert med antall keisersnitt og type uterotomi</w:t>
      </w:r>
      <w:r w:rsidRPr="004E6715">
        <w:rPr>
          <w:bCs/>
        </w:rPr>
        <w:t xml:space="preserve">: Betydelig økt risiko for ruptur, opp til 10 %, etter bruk av andre typer uterotomi (lav vertikalt snitt, T-snitt, klassisk lengdesnitt). </w:t>
      </w:r>
    </w:p>
    <w:p w:rsidR="00F57D19" w:rsidP="00F57D19" w14:paraId="7E0C5B4A" w14:textId="77777777">
      <w:pPr>
        <w:pStyle w:val="ListParagraph"/>
        <w:numPr>
          <w:ilvl w:val="0"/>
          <w:numId w:val="40"/>
        </w:numPr>
        <w:rPr>
          <w:bCs/>
        </w:rPr>
      </w:pPr>
      <w:r w:rsidRPr="004E6715">
        <w:rPr>
          <w:bCs/>
        </w:rPr>
        <w:t>Om type lukking av uterotomien med ett eller to lag har betydning for rupturrisiko, er usikkert. Det er holdepunkter</w:t>
      </w:r>
      <w:r w:rsidRPr="004E6715">
        <w:rPr>
          <w:bCs/>
        </w:rPr>
        <w:t xml:space="preserve"> for å unngå låste suturer. </w:t>
      </w:r>
    </w:p>
    <w:p w:rsidR="00F57D19" w:rsidRPr="0006754F" w:rsidP="00F57D19" w14:paraId="3B171A8C" w14:textId="77777777">
      <w:pPr>
        <w:pStyle w:val="ListParagraph"/>
        <w:numPr>
          <w:ilvl w:val="0"/>
          <w:numId w:val="40"/>
        </w:numPr>
        <w:rPr>
          <w:bCs/>
        </w:rPr>
      </w:pPr>
      <w:r w:rsidRPr="004E6715">
        <w:rPr>
          <w:bCs/>
        </w:rPr>
        <w:t xml:space="preserve">Ruptur uten tidligere kirurgi på uterus, er sjelden, 0,005–0,02 %. </w:t>
      </w:r>
    </w:p>
    <w:p w:rsidR="00F57D19" w:rsidP="00F57D19" w14:paraId="00623FA9" w14:textId="77777777">
      <w:pPr>
        <w:rPr>
          <w:bCs/>
        </w:rPr>
      </w:pPr>
    </w:p>
    <w:p w:rsidR="00F57D19" w:rsidRPr="00F463CF" w:rsidP="00F57D19" w14:paraId="5430DEDB" w14:textId="77777777">
      <w:pPr>
        <w:rPr>
          <w:bCs/>
          <w:u w:val="single"/>
        </w:rPr>
      </w:pPr>
      <w:r w:rsidRPr="00F463CF">
        <w:rPr>
          <w:bCs/>
          <w:u w:val="single"/>
        </w:rPr>
        <w:t>Etiologi</w:t>
      </w:r>
    </w:p>
    <w:p w:rsidR="00F57D19" w:rsidRPr="00F463CF" w:rsidP="00F57D19" w14:paraId="71E254B1" w14:textId="77777777">
      <w:pPr>
        <w:numPr>
          <w:ilvl w:val="0"/>
          <w:numId w:val="34"/>
        </w:numPr>
        <w:rPr>
          <w:bCs/>
        </w:rPr>
      </w:pPr>
      <w:r w:rsidRPr="00F463CF">
        <w:rPr>
          <w:bCs/>
        </w:rPr>
        <w:t xml:space="preserve">Ruptur </w:t>
      </w:r>
      <w:r>
        <w:rPr>
          <w:bCs/>
        </w:rPr>
        <w:t>grunnet</w:t>
      </w:r>
      <w:r w:rsidRPr="00F463CF">
        <w:rPr>
          <w:bCs/>
        </w:rPr>
        <w:t xml:space="preserve"> svakhet i uterinveggen etter tidligere operasjoner (mest vanlig keisersnitt, myomektomi), eller ukjent perforasjon i forbindelse med i</w:t>
      </w:r>
      <w:r w:rsidRPr="00F463CF">
        <w:rPr>
          <w:bCs/>
        </w:rPr>
        <w:t>ntrauterin instrumentering, spesielt om det kommer placenta accreta i tillegg.</w:t>
      </w:r>
    </w:p>
    <w:p w:rsidR="00F57D19" w:rsidRPr="00F463CF" w:rsidP="00F57D19" w14:paraId="12D8106D" w14:textId="77777777">
      <w:pPr>
        <w:numPr>
          <w:ilvl w:val="0"/>
          <w:numId w:val="34"/>
        </w:numPr>
        <w:rPr>
          <w:bCs/>
        </w:rPr>
      </w:pPr>
      <w:r w:rsidRPr="00F463CF">
        <w:rPr>
          <w:bCs/>
        </w:rPr>
        <w:t>Mekanisk misforhold i aktiv fødsel</w:t>
      </w:r>
    </w:p>
    <w:p w:rsidR="00F57D19" w:rsidRPr="00F463CF" w:rsidP="00F57D19" w14:paraId="05FADE79" w14:textId="77777777">
      <w:pPr>
        <w:numPr>
          <w:ilvl w:val="0"/>
          <w:numId w:val="34"/>
        </w:numPr>
        <w:rPr>
          <w:bCs/>
        </w:rPr>
      </w:pPr>
      <w:r w:rsidRPr="00F463CF">
        <w:rPr>
          <w:bCs/>
        </w:rPr>
        <w:t>Langvarig fødsel</w:t>
      </w:r>
    </w:p>
    <w:p w:rsidR="00F57D19" w:rsidRPr="00F463CF" w:rsidP="00F57D19" w14:paraId="04357644" w14:textId="77777777">
      <w:pPr>
        <w:numPr>
          <w:ilvl w:val="0"/>
          <w:numId w:val="34"/>
        </w:numPr>
        <w:rPr>
          <w:bCs/>
        </w:rPr>
      </w:pPr>
      <w:r w:rsidRPr="00F463CF">
        <w:rPr>
          <w:bCs/>
        </w:rPr>
        <w:t>Traume mot gravid uterus som for eksempel trafikkulykke</w:t>
      </w:r>
    </w:p>
    <w:p w:rsidR="00F57D19" w:rsidRPr="00F463CF" w:rsidP="00F57D19" w14:paraId="1206CBEC" w14:textId="77777777">
      <w:pPr>
        <w:numPr>
          <w:ilvl w:val="0"/>
          <w:numId w:val="34"/>
        </w:numPr>
        <w:rPr>
          <w:bCs/>
        </w:rPr>
      </w:pPr>
      <w:r w:rsidRPr="00F463CF">
        <w:rPr>
          <w:bCs/>
        </w:rPr>
        <w:t xml:space="preserve">Ruptur i forbindelse operativt vaginal forløsning, manuell </w:t>
      </w:r>
      <w:r w:rsidRPr="00F463CF">
        <w:rPr>
          <w:bCs/>
        </w:rPr>
        <w:t>intrauterin manøver, instrumentell fjerning av placenta/placentarester</w:t>
      </w:r>
    </w:p>
    <w:p w:rsidR="00F57D19" w:rsidRPr="00F463CF" w:rsidP="00F57D19" w14:paraId="29C9DF92" w14:textId="77777777">
      <w:pPr>
        <w:rPr>
          <w:bCs/>
          <w:u w:val="single"/>
        </w:rPr>
      </w:pPr>
      <w:r w:rsidRPr="00F463CF">
        <w:rPr>
          <w:bCs/>
        </w:rPr>
        <w:br/>
      </w:r>
      <w:r w:rsidRPr="00F463CF">
        <w:rPr>
          <w:bCs/>
          <w:u w:val="single"/>
        </w:rPr>
        <w:t>Risikofaktorer</w:t>
      </w:r>
    </w:p>
    <w:p w:rsidR="00F57D19" w:rsidRPr="00F463CF" w:rsidP="00F57D19" w14:paraId="4092BEC7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Tidligere keisersnitt eller andre operasjoner på uterus</w:t>
      </w:r>
    </w:p>
    <w:p w:rsidR="00F57D19" w:rsidRPr="00F463CF" w:rsidP="00F57D19" w14:paraId="58ADB0DB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Induksjon av fødselen, spesielt induksjon med både prostaglandin og oxytocin.</w:t>
      </w:r>
    </w:p>
    <w:p w:rsidR="00F57D19" w:rsidRPr="00F463CF" w:rsidP="00F57D19" w14:paraId="1A66B639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Uforsiktig bruk / overstimulering m</w:t>
      </w:r>
      <w:r w:rsidRPr="00F463CF">
        <w:rPr>
          <w:bCs/>
        </w:rPr>
        <w:t>ed prostaglandiner eller oxytocin.</w:t>
      </w:r>
    </w:p>
    <w:p w:rsidR="00F57D19" w:rsidRPr="00F463CF" w:rsidP="00F57D19" w14:paraId="71697B6D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Avvikende leie / malposition / defleksjon av hodet.</w:t>
      </w:r>
    </w:p>
    <w:p w:rsidR="00F57D19" w:rsidRPr="00F463CF" w:rsidP="00F57D19" w14:paraId="76B0F2D0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Stort barn, særlig hos pasienter uten tidligere vaginal fødsel</w:t>
      </w:r>
    </w:p>
    <w:p w:rsidR="00F57D19" w:rsidRPr="00F463CF" w:rsidP="00F57D19" w14:paraId="7D601D41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Langvarig fødsel</w:t>
      </w:r>
    </w:p>
    <w:p w:rsidR="00F57D19" w:rsidRPr="00F463CF" w:rsidP="00F57D19" w14:paraId="6B4F4504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Alder &gt; 40 år</w:t>
      </w:r>
    </w:p>
    <w:p w:rsidR="00F57D19" w:rsidRPr="00F463CF" w:rsidP="00F57D19" w14:paraId="5B1794C6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Ikke vestlig opprinnelse</w:t>
      </w:r>
    </w:p>
    <w:p w:rsidR="00F57D19" w:rsidRPr="00F463CF" w:rsidP="00F57D19" w14:paraId="32B3668B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Overtid</w:t>
      </w:r>
    </w:p>
    <w:p w:rsidR="00F57D19" w:rsidRPr="00F463CF" w:rsidP="00F57D19" w14:paraId="2771AA94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Uterusanomalier</w:t>
      </w:r>
    </w:p>
    <w:p w:rsidR="00F57D19" w:rsidRPr="00F463CF" w:rsidP="00F57D19" w14:paraId="4EA9BF90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Operativ vaginal forløsnin</w:t>
      </w:r>
      <w:r w:rsidRPr="00F463CF">
        <w:rPr>
          <w:bCs/>
        </w:rPr>
        <w:t>g / uttrekning av barn fra seteleie</w:t>
      </w:r>
    </w:p>
    <w:p w:rsidR="00F57D19" w:rsidRPr="00F463CF" w:rsidP="00F57D19" w14:paraId="6126E24F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Placenta accreta</w:t>
      </w:r>
    </w:p>
    <w:p w:rsidR="00F57D19" w:rsidRPr="00F463CF" w:rsidP="00F57D19" w14:paraId="2BC4D93A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Høy paritet</w:t>
      </w:r>
    </w:p>
    <w:p w:rsidR="00F57D19" w:rsidRPr="00F463CF" w:rsidP="00F57D19" w14:paraId="39CE4875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Tidligere spontan abort med utskrapning</w:t>
      </w:r>
    </w:p>
    <w:p w:rsidR="00F57D19" w:rsidRPr="00F463CF" w:rsidP="00F57D19" w14:paraId="39BE87CC" w14:textId="77777777">
      <w:pPr>
        <w:numPr>
          <w:ilvl w:val="0"/>
          <w:numId w:val="35"/>
        </w:numPr>
        <w:rPr>
          <w:bCs/>
        </w:rPr>
      </w:pPr>
      <w:r w:rsidRPr="00F463CF">
        <w:rPr>
          <w:bCs/>
        </w:rPr>
        <w:t>Intrauterin fosterdød (antepartum)</w:t>
      </w:r>
    </w:p>
    <w:p w:rsidR="00F57D19" w:rsidP="00F57D19" w14:paraId="5D6C6809" w14:textId="77777777">
      <w:pPr>
        <w:rPr>
          <w:b/>
          <w:bCs/>
          <w:u w:val="single"/>
        </w:rPr>
      </w:pPr>
      <w:r w:rsidRPr="00F463CF">
        <w:rPr>
          <w:bCs/>
        </w:rPr>
        <w:br/>
      </w:r>
    </w:p>
    <w:p w:rsidR="00F57D19" w:rsidP="00F57D19" w14:paraId="22E013B0" w14:textId="77777777">
      <w:pPr>
        <w:rPr>
          <w:b/>
          <w:bCs/>
          <w:u w:val="single"/>
        </w:rPr>
      </w:pPr>
    </w:p>
    <w:p w:rsidR="00F57D19" w:rsidRPr="00A23227" w:rsidP="00F57D19" w14:paraId="0960086E" w14:textId="77777777">
      <w:pPr>
        <w:pStyle w:val="Heading2"/>
        <w:rPr>
          <w:szCs w:val="22"/>
        </w:rPr>
      </w:pPr>
      <w:bookmarkStart w:id="2" w:name="_Uterusinversjon"/>
      <w:bookmarkEnd w:id="2"/>
      <w:r w:rsidRPr="00A23227">
        <w:rPr>
          <w:szCs w:val="22"/>
        </w:rPr>
        <w:t>Uterusinversjon</w:t>
      </w:r>
    </w:p>
    <w:p w:rsidR="00F57D19" w:rsidRPr="005659CA" w:rsidP="00F57D19" w14:paraId="44300DFF" w14:textId="77777777">
      <w:pPr>
        <w:rPr>
          <w:bCs/>
          <w:u w:val="single"/>
        </w:rPr>
      </w:pPr>
      <w:r w:rsidRPr="005659CA">
        <w:rPr>
          <w:bCs/>
          <w:u w:val="single"/>
        </w:rPr>
        <w:t>Definisjon</w:t>
      </w:r>
    </w:p>
    <w:p w:rsidR="00F57D19" w:rsidRPr="005659CA" w:rsidP="00F57D19" w14:paraId="0295C5A9" w14:textId="77777777">
      <w:pPr>
        <w:rPr>
          <w:bCs/>
        </w:rPr>
      </w:pPr>
      <w:r w:rsidRPr="005659CA">
        <w:rPr>
          <w:bCs/>
        </w:rPr>
        <w:t>Fundus uteri</w:t>
      </w:r>
      <w:r w:rsidRPr="005659CA">
        <w:rPr>
          <w:bCs/>
        </w:rPr>
        <w:t xml:space="preserve"> vrenges ned i endometriehulen slik at livmoren helt eller delvis får innsiden ut. Kan skje ved både vaginal fødsel og keisersnitt. </w:t>
      </w:r>
    </w:p>
    <w:p w:rsidR="00F57D19" w:rsidRPr="005659CA" w:rsidP="00F57D19" w14:paraId="46CC8596" w14:textId="77777777">
      <w:pPr>
        <w:numPr>
          <w:ilvl w:val="0"/>
          <w:numId w:val="29"/>
        </w:numPr>
        <w:rPr>
          <w:bCs/>
        </w:rPr>
      </w:pPr>
      <w:r w:rsidRPr="005659CA">
        <w:rPr>
          <w:bCs/>
        </w:rPr>
        <w:t>Grad 1: Fundus ligger innenfor uterinkaviteten (=inkomplette uterusinversjon)</w:t>
      </w:r>
    </w:p>
    <w:p w:rsidR="00F57D19" w:rsidRPr="005659CA" w:rsidP="00F57D19" w14:paraId="2F2DB73E" w14:textId="77777777">
      <w:pPr>
        <w:numPr>
          <w:ilvl w:val="0"/>
          <w:numId w:val="29"/>
        </w:numPr>
        <w:rPr>
          <w:bCs/>
        </w:rPr>
      </w:pPr>
      <w:r w:rsidRPr="005659CA">
        <w:rPr>
          <w:bCs/>
        </w:rPr>
        <w:t>Grad 2: Fundus passerer cervix</w:t>
      </w:r>
    </w:p>
    <w:p w:rsidR="00F57D19" w:rsidRPr="005659CA" w:rsidP="00F57D19" w14:paraId="07DB97A6" w14:textId="77777777">
      <w:pPr>
        <w:numPr>
          <w:ilvl w:val="0"/>
          <w:numId w:val="29"/>
        </w:numPr>
        <w:rPr>
          <w:bCs/>
        </w:rPr>
      </w:pPr>
      <w:r w:rsidRPr="005659CA">
        <w:rPr>
          <w:bCs/>
        </w:rPr>
        <w:t>Grad 3: Fundus</w:t>
      </w:r>
      <w:r w:rsidRPr="005659CA">
        <w:rPr>
          <w:bCs/>
        </w:rPr>
        <w:t xml:space="preserve"> passerer og er synlig utenfor introitus</w:t>
      </w:r>
    </w:p>
    <w:p w:rsidR="00F57D19" w:rsidP="00F57D19" w14:paraId="0E5571C8" w14:textId="77777777">
      <w:pPr>
        <w:numPr>
          <w:ilvl w:val="0"/>
          <w:numId w:val="29"/>
        </w:numPr>
        <w:rPr>
          <w:bCs/>
        </w:rPr>
      </w:pPr>
      <w:r w:rsidRPr="005659CA">
        <w:rPr>
          <w:bCs/>
        </w:rPr>
        <w:t>Grad 4: Både uterus og vagina er vrengt utenfor introitusplan</w:t>
      </w:r>
    </w:p>
    <w:p w:rsidR="00F57D19" w:rsidRPr="005659CA" w:rsidP="00F57D19" w14:paraId="7EFABB27" w14:textId="77777777">
      <w:pPr>
        <w:rPr>
          <w:bCs/>
        </w:rPr>
      </w:pPr>
    </w:p>
    <w:p w:rsidR="00F57D19" w:rsidRPr="005659CA" w:rsidP="00F57D19" w14:paraId="73EABB87" w14:textId="77777777">
      <w:pPr>
        <w:rPr>
          <w:bCs/>
          <w:u w:val="single"/>
        </w:rPr>
      </w:pPr>
      <w:r w:rsidRPr="005659CA">
        <w:rPr>
          <w:bCs/>
          <w:u w:val="single"/>
        </w:rPr>
        <w:t>Klinikk/diagnostikk</w:t>
      </w:r>
    </w:p>
    <w:p w:rsidR="00F57D19" w:rsidRPr="005659CA" w:rsidP="00F57D19" w14:paraId="0F292DB2" w14:textId="77777777">
      <w:pPr>
        <w:numPr>
          <w:ilvl w:val="0"/>
          <w:numId w:val="31"/>
        </w:numPr>
        <w:rPr>
          <w:bCs/>
        </w:rPr>
      </w:pPr>
      <w:r w:rsidRPr="005659CA">
        <w:rPr>
          <w:bCs/>
        </w:rPr>
        <w:t xml:space="preserve">Viktig at diagnosen stilles </w:t>
      </w:r>
      <w:r>
        <w:rPr>
          <w:bCs/>
        </w:rPr>
        <w:t xml:space="preserve">raskest </w:t>
      </w:r>
      <w:r w:rsidRPr="005659CA">
        <w:rPr>
          <w:bCs/>
        </w:rPr>
        <w:t>mulig (tenk inkomplett inversjon ved symptomer som angitt under).</w:t>
      </w:r>
    </w:p>
    <w:p w:rsidR="00F57D19" w:rsidRPr="005659CA" w:rsidP="00F57D19" w14:paraId="39CABEAF" w14:textId="77777777">
      <w:pPr>
        <w:numPr>
          <w:ilvl w:val="0"/>
          <w:numId w:val="31"/>
        </w:numPr>
        <w:rPr>
          <w:bCs/>
        </w:rPr>
      </w:pPr>
      <w:r w:rsidRPr="005659CA">
        <w:rPr>
          <w:bCs/>
        </w:rPr>
        <w:t>Bradykardi (pga vagusstimuleri</w:t>
      </w:r>
      <w:r w:rsidRPr="005659CA">
        <w:rPr>
          <w:bCs/>
        </w:rPr>
        <w:t>ng).</w:t>
      </w:r>
    </w:p>
    <w:p w:rsidR="00F57D19" w:rsidRPr="005659CA" w:rsidP="00F57D19" w14:paraId="3202222E" w14:textId="77777777">
      <w:pPr>
        <w:numPr>
          <w:ilvl w:val="0"/>
          <w:numId w:val="31"/>
        </w:numPr>
        <w:rPr>
          <w:bCs/>
        </w:rPr>
      </w:pPr>
      <w:r w:rsidRPr="005659CA">
        <w:rPr>
          <w:bCs/>
        </w:rPr>
        <w:t>Sterk, vedvarende hypogastrisk smerte etter at barnet er født.</w:t>
      </w:r>
    </w:p>
    <w:p w:rsidR="00F57D19" w:rsidRPr="005659CA" w:rsidP="00F57D19" w14:paraId="16E61A0D" w14:textId="77777777">
      <w:pPr>
        <w:numPr>
          <w:ilvl w:val="0"/>
          <w:numId w:val="31"/>
        </w:numPr>
        <w:rPr>
          <w:bCs/>
        </w:rPr>
      </w:pPr>
      <w:r w:rsidRPr="005659CA">
        <w:rPr>
          <w:bCs/>
        </w:rPr>
        <w:t>Sjokk</w:t>
      </w:r>
      <w:r>
        <w:rPr>
          <w:bCs/>
        </w:rPr>
        <w:t>. G</w:t>
      </w:r>
      <w:r w:rsidRPr="005659CA">
        <w:rPr>
          <w:bCs/>
        </w:rPr>
        <w:t>raden</w:t>
      </w:r>
      <w:r>
        <w:rPr>
          <w:bCs/>
        </w:rPr>
        <w:t xml:space="preserve"> av sjokk samsvarer som regel ikke med </w:t>
      </w:r>
      <w:r w:rsidRPr="005659CA">
        <w:rPr>
          <w:bCs/>
        </w:rPr>
        <w:t>diagnostisert blødning</w:t>
      </w:r>
      <w:r>
        <w:rPr>
          <w:bCs/>
        </w:rPr>
        <w:t>smengde</w:t>
      </w:r>
      <w:r w:rsidRPr="005659CA">
        <w:rPr>
          <w:bCs/>
        </w:rPr>
        <w:t xml:space="preserve">. </w:t>
      </w:r>
      <w:r>
        <w:rPr>
          <w:bCs/>
        </w:rPr>
        <w:t>Sjokk k</w:t>
      </w:r>
      <w:r w:rsidRPr="005659CA">
        <w:rPr>
          <w:bCs/>
        </w:rPr>
        <w:t>an utvikle</w:t>
      </w:r>
      <w:r>
        <w:rPr>
          <w:bCs/>
        </w:rPr>
        <w:t>s</w:t>
      </w:r>
      <w:r w:rsidRPr="005659CA">
        <w:rPr>
          <w:bCs/>
        </w:rPr>
        <w:t xml:space="preserve"> raskt, noen ganger katastrofalt raskt</w:t>
      </w:r>
    </w:p>
    <w:p w:rsidR="00F57D19" w:rsidRPr="005659CA" w:rsidP="00F57D19" w14:paraId="14822850" w14:textId="77777777">
      <w:pPr>
        <w:numPr>
          <w:ilvl w:val="0"/>
          <w:numId w:val="31"/>
        </w:numPr>
        <w:rPr>
          <w:bCs/>
        </w:rPr>
      </w:pPr>
      <w:r w:rsidRPr="005659CA">
        <w:rPr>
          <w:bCs/>
        </w:rPr>
        <w:t>Blødning</w:t>
      </w:r>
    </w:p>
    <w:p w:rsidR="00F57D19" w:rsidP="00F57D19" w14:paraId="60513264" w14:textId="77777777">
      <w:pPr>
        <w:numPr>
          <w:ilvl w:val="0"/>
          <w:numId w:val="31"/>
        </w:numPr>
        <w:rPr>
          <w:bCs/>
        </w:rPr>
      </w:pPr>
      <w:r w:rsidRPr="005659CA">
        <w:rPr>
          <w:bCs/>
        </w:rPr>
        <w:t>Fundus</w:t>
      </w:r>
      <w:r w:rsidRPr="005659CA">
        <w:rPr>
          <w:bCs/>
        </w:rPr>
        <w:t xml:space="preserve"> kjennes ikke, eller kjennes med innsynkning ved ytre palpasjon. Vaginal inspeksjon og palpasjon med synlig/palpabel fundus. </w:t>
      </w:r>
    </w:p>
    <w:p w:rsidR="00F57D19" w:rsidRPr="005659CA" w:rsidP="00F57D19" w14:paraId="26072269" w14:textId="77777777">
      <w:pPr>
        <w:numPr>
          <w:ilvl w:val="0"/>
          <w:numId w:val="31"/>
        </w:numPr>
        <w:rPr>
          <w:bCs/>
        </w:rPr>
      </w:pPr>
      <w:r w:rsidRPr="005659CA">
        <w:rPr>
          <w:bCs/>
        </w:rPr>
        <w:t>Ved tvil, rask undersøkelse med ultralyd, kan da diagnostisere type 1 og 2.</w:t>
      </w:r>
    </w:p>
    <w:p w:rsidR="00F57D19" w:rsidP="00F57D19" w14:paraId="7ABFE830" w14:textId="77777777">
      <w:pPr>
        <w:rPr>
          <w:bCs/>
          <w:u w:val="single"/>
        </w:rPr>
      </w:pPr>
    </w:p>
    <w:p w:rsidR="00F57D19" w:rsidRPr="006363D4" w:rsidP="00F57D19" w14:paraId="2F3B75AC" w14:textId="77777777">
      <w:pPr>
        <w:rPr>
          <w:bCs/>
          <w:u w:val="single"/>
        </w:rPr>
      </w:pPr>
      <w:r w:rsidRPr="006363D4">
        <w:rPr>
          <w:bCs/>
          <w:u w:val="single"/>
        </w:rPr>
        <w:t>Tiltak/behandling</w:t>
      </w:r>
    </w:p>
    <w:p w:rsidR="00F57D19" w:rsidRPr="006363D4" w:rsidP="00F57D19" w14:paraId="171E0142" w14:textId="77777777">
      <w:pPr>
        <w:numPr>
          <w:ilvl w:val="0"/>
          <w:numId w:val="28"/>
        </w:numPr>
        <w:rPr>
          <w:bCs/>
        </w:rPr>
      </w:pPr>
      <w:r w:rsidRPr="006363D4">
        <w:rPr>
          <w:bCs/>
        </w:rPr>
        <w:t>Er pasienten bevisst? Puls, BT. Til</w:t>
      </w:r>
      <w:r w:rsidRPr="006363D4">
        <w:rPr>
          <w:bCs/>
        </w:rPr>
        <w:t>tak som ved sjokk; Vipp bordet, hodet ned, bena opp. Alarmknapp, aortakompresjon, to grove venfloner. Væske, katastrofeblod.</w:t>
      </w:r>
    </w:p>
    <w:p w:rsidR="00F57D19" w:rsidRPr="006363D4" w:rsidP="00F57D19" w14:paraId="7522F62C" w14:textId="77777777">
      <w:pPr>
        <w:numPr>
          <w:ilvl w:val="0"/>
          <w:numId w:val="28"/>
        </w:numPr>
        <w:rPr>
          <w:bCs/>
        </w:rPr>
      </w:pPr>
      <w:r w:rsidRPr="006363D4">
        <w:rPr>
          <w:bCs/>
        </w:rPr>
        <w:t>Seponer eventuelt oksytocindrypp.</w:t>
      </w:r>
    </w:p>
    <w:p w:rsidR="00F57D19" w:rsidP="00F57D19" w14:paraId="594AF4D6" w14:textId="77777777">
      <w:pPr>
        <w:numPr>
          <w:ilvl w:val="0"/>
          <w:numId w:val="28"/>
        </w:numPr>
        <w:rPr>
          <w:bCs/>
        </w:rPr>
      </w:pPr>
      <w:r w:rsidRPr="006363D4">
        <w:rPr>
          <w:bCs/>
        </w:rPr>
        <w:t>Prøv umiddelbar reposisjon, men cervix lukker seg ofte etter ett til to minutter. Avvent uterusre</w:t>
      </w:r>
      <w:r w:rsidRPr="006363D4">
        <w:rPr>
          <w:bCs/>
        </w:rPr>
        <w:t>laksasjon og evt anestesi før nytt forsøk.</w:t>
      </w:r>
    </w:p>
    <w:p w:rsidR="00F57D19" w:rsidRPr="006363D4" w:rsidP="00F57D19" w14:paraId="2B9FA384" w14:textId="77777777">
      <w:pPr>
        <w:numPr>
          <w:ilvl w:val="0"/>
          <w:numId w:val="28"/>
        </w:numPr>
        <w:rPr>
          <w:bCs/>
        </w:rPr>
      </w:pPr>
      <w:r>
        <w:rPr>
          <w:bCs/>
        </w:rPr>
        <w:t>Vurder atropin ved bradykardi.</w:t>
      </w:r>
    </w:p>
    <w:p w:rsidR="00F57D19" w:rsidRPr="00784222" w:rsidP="00F57D19" w14:paraId="2650B667" w14:textId="77777777">
      <w:pPr>
        <w:numPr>
          <w:ilvl w:val="0"/>
          <w:numId w:val="28"/>
        </w:numPr>
        <w:rPr>
          <w:bCs/>
        </w:rPr>
      </w:pPr>
      <w:r w:rsidRPr="00784222">
        <w:rPr>
          <w:bCs/>
        </w:rPr>
        <w:t>La placenta sitte, hvis den ikke allerede er ved å løsne. Er den delvis løs foreslås å fjerne den, men ikke mot motstand.</w:t>
      </w:r>
      <w:r>
        <w:rPr>
          <w:bCs/>
        </w:rPr>
        <w:t xml:space="preserve"> </w:t>
      </w:r>
      <w:r w:rsidRPr="00784222">
        <w:rPr>
          <w:bCs/>
        </w:rPr>
        <w:t>Forsøk på å løsne placenta kan forsterke blødning.</w:t>
      </w:r>
    </w:p>
    <w:p w:rsidR="00F57D19" w:rsidRPr="006363D4" w:rsidP="00F57D19" w14:paraId="017250C8" w14:textId="77777777">
      <w:pPr>
        <w:numPr>
          <w:ilvl w:val="0"/>
          <w:numId w:val="28"/>
        </w:numPr>
        <w:rPr>
          <w:bCs/>
        </w:rPr>
      </w:pPr>
      <w:r w:rsidRPr="006363D4">
        <w:rPr>
          <w:bCs/>
        </w:rPr>
        <w:t>Gi uterusrelaksasjon før nytt forsøk på reposisjon: Atosiban 7,5 mg/ml, intravenøs bolusinjek</w:t>
      </w:r>
      <w:r>
        <w:rPr>
          <w:bCs/>
        </w:rPr>
        <w:t>sjon 0,9 ml.</w:t>
      </w:r>
      <w:r w:rsidRPr="006363D4">
        <w:rPr>
          <w:bCs/>
        </w:rPr>
        <w:t xml:space="preserve">  Alternativ</w:t>
      </w:r>
      <w:r>
        <w:rPr>
          <w:bCs/>
        </w:rPr>
        <w:t>t</w:t>
      </w:r>
      <w:r w:rsidRPr="006363D4">
        <w:rPr>
          <w:bCs/>
        </w:rPr>
        <w:t xml:space="preserve"> Nitroglycerin</w:t>
      </w:r>
      <w:r>
        <w:rPr>
          <w:bCs/>
        </w:rPr>
        <w:t>, munnspray 0,4 mg/dose eller</w:t>
      </w:r>
      <w:r w:rsidRPr="006363D4">
        <w:rPr>
          <w:bCs/>
        </w:rPr>
        <w:t xml:space="preserve"> injeksjon 1 mg/ml. Ha vasoaktiva tilgjengelig når nitroglyserin gis</w:t>
      </w:r>
      <w:r>
        <w:rPr>
          <w:bCs/>
        </w:rPr>
        <w:t xml:space="preserve">. </w:t>
      </w:r>
      <w:r w:rsidRPr="006363D4">
        <w:rPr>
          <w:bCs/>
        </w:rPr>
        <w:t xml:space="preserve">  </w:t>
      </w:r>
    </w:p>
    <w:p w:rsidR="00F57D19" w:rsidRPr="00784222" w:rsidP="00F57D19" w14:paraId="1991C773" w14:textId="77777777">
      <w:pPr>
        <w:numPr>
          <w:ilvl w:val="0"/>
          <w:numId w:val="28"/>
        </w:numPr>
        <w:rPr>
          <w:bCs/>
        </w:rPr>
      </w:pPr>
      <w:r w:rsidRPr="00784222">
        <w:rPr>
          <w:bCs/>
        </w:rPr>
        <w:t>Jo tidligere reposisjo</w:t>
      </w:r>
      <w:r w:rsidRPr="00784222">
        <w:rPr>
          <w:bCs/>
        </w:rPr>
        <w:t>nen kan foregå, jo lettere. Bruk tid, om nødvendig, mange minutter på selve reponeringen. Bruk jevnt trykk for å reponere, det vil si med en hånd mot inversjonen i v</w:t>
      </w:r>
      <w:bookmarkStart w:id="3" w:name="_GoBack"/>
      <w:bookmarkEnd w:id="3"/>
      <w:r w:rsidRPr="00784222">
        <w:rPr>
          <w:bCs/>
        </w:rPr>
        <w:t>agina eller cervix og en hånd på abdomen som mothold.</w:t>
      </w:r>
    </w:p>
    <w:p w:rsidR="00F57D19" w:rsidRPr="006363D4" w:rsidP="00F57D19" w14:paraId="089D4280" w14:textId="77777777">
      <w:pPr>
        <w:numPr>
          <w:ilvl w:val="0"/>
          <w:numId w:val="28"/>
        </w:numPr>
        <w:rPr>
          <w:bCs/>
        </w:rPr>
      </w:pPr>
      <w:r w:rsidRPr="006363D4">
        <w:rPr>
          <w:bCs/>
        </w:rPr>
        <w:t>Kontrollér umiddelbart med ultralyd a</w:t>
      </w:r>
      <w:r w:rsidRPr="006363D4">
        <w:rPr>
          <w:bCs/>
        </w:rPr>
        <w:t>t reponeringen er komplett og ikke re-inverterer delvis (kan skje med inversjon som har stått lenge).</w:t>
      </w:r>
    </w:p>
    <w:p w:rsidR="00F57D19" w:rsidRPr="006363D4" w:rsidP="00F57D19" w14:paraId="140CDE90" w14:textId="77777777">
      <w:pPr>
        <w:numPr>
          <w:ilvl w:val="0"/>
          <w:numId w:val="28"/>
        </w:numPr>
        <w:rPr>
          <w:bCs/>
        </w:rPr>
      </w:pPr>
      <w:r w:rsidRPr="006363D4">
        <w:rPr>
          <w:bCs/>
        </w:rPr>
        <w:t>Dersom placenta fortsatt er i uterus, vent om mulig fem-ti minutter, gjerne med ultralydproben på abdomen for å kontrollere, og øv et lett Credé-trykk. De</w:t>
      </w:r>
      <w:r w:rsidRPr="006363D4">
        <w:rPr>
          <w:bCs/>
        </w:rPr>
        <w:t>retter uthenting av placenta og ny ultralydkontroll. Tilpass i takt med grad av blødning.</w:t>
      </w:r>
    </w:p>
    <w:p w:rsidR="00F57D19" w:rsidRPr="006363D4" w:rsidP="00F57D19" w14:paraId="4CC30308" w14:textId="77777777">
      <w:pPr>
        <w:numPr>
          <w:ilvl w:val="0"/>
          <w:numId w:val="28"/>
        </w:numPr>
        <w:rPr>
          <w:bCs/>
        </w:rPr>
      </w:pPr>
      <w:r w:rsidRPr="006363D4">
        <w:rPr>
          <w:bCs/>
        </w:rPr>
        <w:t>Oksytocindrypp kontinuerlig ett døgn etter reposisjon. Dosering vurderes av lege avhengig av grad av atoni.</w:t>
      </w:r>
    </w:p>
    <w:p w:rsidR="00F57D19" w:rsidP="00F57D19" w14:paraId="70581B63" w14:textId="77777777">
      <w:pPr>
        <w:numPr>
          <w:ilvl w:val="0"/>
          <w:numId w:val="27"/>
        </w:numPr>
        <w:rPr>
          <w:bCs/>
        </w:rPr>
      </w:pPr>
      <w:r w:rsidRPr="006B5A75">
        <w:rPr>
          <w:bCs/>
        </w:rPr>
        <w:t>Antibiotikaprofylakse perioperativt, så snart sjokket er u</w:t>
      </w:r>
      <w:r w:rsidRPr="006B5A75">
        <w:rPr>
          <w:bCs/>
        </w:rPr>
        <w:t xml:space="preserve">nder kontroll: Cefalotin 2 g i.v. som engangsdose. </w:t>
      </w:r>
    </w:p>
    <w:p w:rsidR="00F57D19" w:rsidP="00F57D19" w14:paraId="7F1FA670" w14:textId="77777777">
      <w:pPr>
        <w:numPr>
          <w:ilvl w:val="0"/>
          <w:numId w:val="27"/>
        </w:numPr>
        <w:rPr>
          <w:bCs/>
        </w:rPr>
      </w:pPr>
      <w:r w:rsidRPr="006B5A75">
        <w:rPr>
          <w:bCs/>
        </w:rPr>
        <w:t>Deretter antibiotikabehandlin</w:t>
      </w:r>
      <w:r>
        <w:rPr>
          <w:bCs/>
        </w:rPr>
        <w:t xml:space="preserve">g i ett til to døgn: Cefuroxim </w:t>
      </w:r>
      <w:r w:rsidRPr="006B5A75">
        <w:rPr>
          <w:bCs/>
        </w:rPr>
        <w:t xml:space="preserve">1,5 g i.v. x 3 og Metronidazol 1,5 g i.v. x 1. </w:t>
      </w:r>
    </w:p>
    <w:p w:rsidR="00F57D19" w:rsidRPr="00446B36" w:rsidP="00F57D19" w14:paraId="7C411217" w14:textId="77777777">
      <w:pPr>
        <w:pStyle w:val="ListParagraph"/>
        <w:numPr>
          <w:ilvl w:val="0"/>
          <w:numId w:val="27"/>
        </w:numPr>
        <w:rPr>
          <w:bCs/>
        </w:rPr>
      </w:pPr>
      <w:r w:rsidRPr="00446B36">
        <w:rPr>
          <w:bCs/>
        </w:rPr>
        <w:t>Ultralydkontroller gjentas første døgn for å sikre vellykket reponering.</w:t>
      </w:r>
      <w:r>
        <w:rPr>
          <w:bCs/>
        </w:rPr>
        <w:t xml:space="preserve"> Kontrollintervall</w:t>
      </w:r>
      <w:r w:rsidRPr="00446B36">
        <w:rPr>
          <w:bCs/>
        </w:rPr>
        <w:t xml:space="preserve"> etter</w:t>
      </w:r>
      <w:r w:rsidRPr="00446B36">
        <w:rPr>
          <w:bCs/>
        </w:rPr>
        <w:t xml:space="preserve"> vurdering. </w:t>
      </w:r>
    </w:p>
    <w:p w:rsidR="00F57D19" w:rsidRPr="0006754F" w:rsidP="00F57D19" w14:paraId="676002DA" w14:textId="77777777">
      <w:pPr>
        <w:rPr>
          <w:bCs/>
        </w:rPr>
      </w:pPr>
      <w:r w:rsidRPr="006363D4">
        <w:rPr>
          <w:bCs/>
        </w:rPr>
        <w:t xml:space="preserve"> </w:t>
      </w:r>
    </w:p>
    <w:p w:rsidR="00F57D19" w:rsidRPr="005659CA" w:rsidP="00F57D19" w14:paraId="695A40D5" w14:textId="77777777">
      <w:pPr>
        <w:rPr>
          <w:bCs/>
          <w:u w:val="single"/>
        </w:rPr>
      </w:pPr>
      <w:r w:rsidRPr="005659CA">
        <w:rPr>
          <w:bCs/>
          <w:u w:val="single"/>
        </w:rPr>
        <w:t>Komplikasjoner</w:t>
      </w:r>
    </w:p>
    <w:p w:rsidR="00F57D19" w:rsidRPr="005659CA" w:rsidP="00F57D19" w14:paraId="46760AD6" w14:textId="77777777">
      <w:pPr>
        <w:numPr>
          <w:ilvl w:val="0"/>
          <w:numId w:val="32"/>
        </w:numPr>
        <w:rPr>
          <w:bCs/>
        </w:rPr>
      </w:pPr>
      <w:r w:rsidRPr="005659CA">
        <w:rPr>
          <w:bCs/>
        </w:rPr>
        <w:t>Sjokk</w:t>
      </w:r>
    </w:p>
    <w:p w:rsidR="00F57D19" w:rsidRPr="005659CA" w:rsidP="00F57D19" w14:paraId="398A9D51" w14:textId="77777777">
      <w:pPr>
        <w:numPr>
          <w:ilvl w:val="0"/>
          <w:numId w:val="32"/>
        </w:numPr>
        <w:rPr>
          <w:bCs/>
        </w:rPr>
      </w:pPr>
      <w:r w:rsidRPr="005659CA">
        <w:rPr>
          <w:bCs/>
        </w:rPr>
        <w:t>Livstruende blødning</w:t>
      </w:r>
    </w:p>
    <w:p w:rsidR="00F57D19" w:rsidP="00F57D19" w14:paraId="15C203A5" w14:textId="77777777">
      <w:pPr>
        <w:rPr>
          <w:bCs/>
          <w:u w:val="single"/>
        </w:rPr>
      </w:pPr>
    </w:p>
    <w:p w:rsidR="00F57D19" w:rsidRPr="005659CA" w:rsidP="00F57D19" w14:paraId="4F1294E7" w14:textId="77777777">
      <w:pPr>
        <w:rPr>
          <w:bCs/>
          <w:u w:val="single"/>
        </w:rPr>
      </w:pPr>
      <w:r w:rsidRPr="005659CA">
        <w:rPr>
          <w:bCs/>
          <w:u w:val="single"/>
        </w:rPr>
        <w:t>Forekomst</w:t>
      </w:r>
    </w:p>
    <w:p w:rsidR="00F57D19" w:rsidRPr="005659CA" w:rsidP="00F57D19" w14:paraId="16E73218" w14:textId="77777777">
      <w:pPr>
        <w:rPr>
          <w:bCs/>
        </w:rPr>
      </w:pPr>
      <w:r w:rsidRPr="005659CA">
        <w:rPr>
          <w:bCs/>
        </w:rPr>
        <w:t>Forekomst av uterusinversjon er sjeldent, 0,5 – 3 tilfeller per 10.000 forløsninger.</w:t>
      </w:r>
    </w:p>
    <w:p w:rsidR="00F57D19" w:rsidRPr="005659CA" w:rsidP="00F57D19" w14:paraId="3E7983D5" w14:textId="77777777">
      <w:pPr>
        <w:rPr>
          <w:bCs/>
        </w:rPr>
      </w:pPr>
    </w:p>
    <w:p w:rsidR="00F57D19" w:rsidRPr="005659CA" w:rsidP="00F57D19" w14:paraId="56C3564C" w14:textId="77777777">
      <w:pPr>
        <w:rPr>
          <w:bCs/>
          <w:u w:val="single"/>
        </w:rPr>
      </w:pPr>
      <w:r w:rsidRPr="005659CA">
        <w:rPr>
          <w:bCs/>
          <w:u w:val="single"/>
        </w:rPr>
        <w:t>Etiologi</w:t>
      </w:r>
    </w:p>
    <w:p w:rsidR="00F57D19" w:rsidP="00F57D19" w14:paraId="1ED28C3C" w14:textId="77777777">
      <w:pPr>
        <w:rPr>
          <w:bCs/>
        </w:rPr>
      </w:pPr>
      <w:r w:rsidRPr="005659CA">
        <w:rPr>
          <w:bCs/>
        </w:rPr>
        <w:t>Usikker etiologi, man</w:t>
      </w:r>
      <w:r>
        <w:rPr>
          <w:bCs/>
        </w:rPr>
        <w:t xml:space="preserve"> har ansett</w:t>
      </w:r>
      <w:r w:rsidRPr="005659CA">
        <w:rPr>
          <w:bCs/>
        </w:rPr>
        <w:t xml:space="preserve"> kombinasjon av Credés hån</w:t>
      </w:r>
      <w:r>
        <w:rPr>
          <w:bCs/>
        </w:rPr>
        <w:t>dgrep og traksjon på navlensnor</w:t>
      </w:r>
      <w:r w:rsidRPr="005659CA">
        <w:rPr>
          <w:bCs/>
        </w:rPr>
        <w:t xml:space="preserve"> som årsak, men </w:t>
      </w:r>
      <w:r>
        <w:rPr>
          <w:bCs/>
        </w:rPr>
        <w:t xml:space="preserve">evidensen er </w:t>
      </w:r>
      <w:r w:rsidRPr="005659CA">
        <w:rPr>
          <w:bCs/>
        </w:rPr>
        <w:t>usikker</w:t>
      </w:r>
      <w:r>
        <w:rPr>
          <w:bCs/>
        </w:rPr>
        <w:t xml:space="preserve">. </w:t>
      </w:r>
    </w:p>
    <w:p w:rsidR="00F57D19" w:rsidRPr="005659CA" w:rsidP="00F57D19" w14:paraId="0E5A9F7C" w14:textId="77777777">
      <w:pPr>
        <w:rPr>
          <w:bCs/>
        </w:rPr>
      </w:pPr>
    </w:p>
    <w:p w:rsidR="00F57D19" w:rsidRPr="00446B36" w:rsidP="00F57D19" w14:paraId="45A508AD" w14:textId="77777777">
      <w:pPr>
        <w:rPr>
          <w:bCs/>
          <w:u w:val="single"/>
        </w:rPr>
      </w:pPr>
      <w:r w:rsidRPr="00446B36">
        <w:rPr>
          <w:bCs/>
          <w:u w:val="single"/>
        </w:rPr>
        <w:t>Risikofaktorer</w:t>
      </w:r>
    </w:p>
    <w:p w:rsidR="00F57D19" w:rsidRPr="005659CA" w:rsidP="00F57D19" w14:paraId="674AAA44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Stort barn</w:t>
      </w:r>
    </w:p>
    <w:p w:rsidR="00F57D19" w:rsidRPr="005659CA" w:rsidP="00F57D19" w14:paraId="3672CF3E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Kort navlesnor</w:t>
      </w:r>
    </w:p>
    <w:p w:rsidR="00F57D19" w:rsidRPr="005659CA" w:rsidP="00F57D19" w14:paraId="6D853D82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Atoni</w:t>
      </w:r>
    </w:p>
    <w:p w:rsidR="00F57D19" w:rsidRPr="005659CA" w:rsidP="00F57D19" w14:paraId="2B95A913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Alvorlig preeklampsi</w:t>
      </w:r>
    </w:p>
    <w:p w:rsidR="00F57D19" w:rsidRPr="005659CA" w:rsidP="00F57D19" w14:paraId="278419B1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Langvarig fødsel eller styrtfødsel</w:t>
      </w:r>
    </w:p>
    <w:p w:rsidR="00F57D19" w:rsidRPr="005659CA" w:rsidP="00F57D19" w14:paraId="11DA6256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Bruk av tocolyse</w:t>
      </w:r>
    </w:p>
    <w:p w:rsidR="00F57D19" w:rsidRPr="005659CA" w:rsidP="00F57D19" w14:paraId="01FB3837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Nullipara</w:t>
      </w:r>
    </w:p>
    <w:p w:rsidR="00F57D19" w:rsidRPr="005659CA" w:rsidP="00F57D19" w14:paraId="1DA84796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Uterinanomalier</w:t>
      </w:r>
    </w:p>
    <w:p w:rsidR="00F57D19" w:rsidRPr="005659CA" w:rsidP="00F57D19" w14:paraId="5BCF0269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Patologisk placentering</w:t>
      </w:r>
      <w:r>
        <w:rPr>
          <w:bCs/>
        </w:rPr>
        <w:t>, invasiv placenta</w:t>
      </w:r>
    </w:p>
    <w:p w:rsidR="008C73C1" w:rsidRPr="00F57D19" w:rsidP="008C73C1" w14:paraId="2F9C5A7A" w14:textId="77777777">
      <w:pPr>
        <w:numPr>
          <w:ilvl w:val="0"/>
          <w:numId w:val="30"/>
        </w:numPr>
        <w:rPr>
          <w:bCs/>
        </w:rPr>
      </w:pPr>
      <w:r w:rsidRPr="005659CA">
        <w:rPr>
          <w:bCs/>
        </w:rPr>
        <w:t>Uforsiktig bruk/overstimulering med prostaglandiner eller oksytocin</w:t>
      </w:r>
      <w:r>
        <w:rPr>
          <w:bCs/>
        </w:rPr>
        <w:t>.</w:t>
      </w:r>
    </w:p>
    <w:p w:rsidR="00485E54" w:rsidP="008C73C1" w14:paraId="1C47B61E" w14:textId="77777777"/>
    <w:p w:rsidR="000C61BF" w:rsidP="008C73C1" w14:paraId="06224E6E" w14:textId="77777777"/>
    <w:p w:rsidR="006C4F50" w:rsidRPr="00D82F40" w:rsidP="008C73C1" w14:paraId="6D2787E8" w14:textId="77777777">
      <w:pPr>
        <w:rPr>
          <w:szCs w:val="22"/>
        </w:rPr>
      </w:pPr>
    </w:p>
    <w:p w:rsidR="006A24B1" w:rsidRPr="00D82F40" w:rsidP="00682393" w14:paraId="2095C718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6B8BADCE" w14:textId="77777777">
      <w:pPr>
        <w:rPr>
          <w:b/>
          <w:szCs w:val="22"/>
          <w:u w:val="single"/>
        </w:rPr>
      </w:pP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 w14:paraId="344CDA39" w14:textId="77777777">
      <w:pPr>
        <w:rPr>
          <w:szCs w:val="22"/>
        </w:rPr>
      </w:pPr>
      <w:bookmarkEnd w:id="5"/>
    </w:p>
    <w:p w:rsidR="00F116BF" w:rsidRPr="00D82F40" w:rsidP="00682393" w14:paraId="035C95CD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6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14B5214F" w14:textId="77777777">
      <w:pPr>
        <w:rPr>
          <w:b/>
          <w:szCs w:val="22"/>
        </w:rPr>
      </w:pPr>
      <w:bookmarkEnd w:id="6"/>
    </w:p>
    <w:p w:rsidR="00FC0002" w:rsidRPr="00FC0002" w:rsidP="00FC0002" w14:paraId="03CB878E" w14:textId="77777777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FC0002" w:rsidRPr="00FC0002" w:rsidP="00FC0002" w14:paraId="321BFA60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 w14:paraId="7660F9A8" w14:textId="77777777">
      <w:pPr>
        <w:rPr>
          <w:b/>
          <w:szCs w:val="22"/>
        </w:rPr>
      </w:pPr>
    </w:p>
    <w:p w:rsidR="00ED53C7" w:rsidRPr="00D82F40" w:rsidP="007524D0" w14:paraId="0156987F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5E9" w14:paraId="79C95A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420D01C1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27B4CDFB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B0A0DD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Overlege Martine Jacobsen og Seksjonsoverlege PhD Katrine D. Sjøborg</w:t>
          </w:r>
          <w:r>
            <w:rPr>
              <w:sz w:val="14"/>
              <w:szCs w:val="14"/>
            </w:rPr>
            <w:fldChar w:fldCharType="end"/>
          </w:r>
        </w:p>
        <w:p w:rsidR="00EA27B4" w14:paraId="1BC1850A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6A19903F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71BFA2E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5FD8F525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21417113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669B9734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7A0493A8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1CA19835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D47131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7E58EC9C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2.00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347A2830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13.07.2023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4D649BAB" w14:textId="16C0055E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5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5E4EEE5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1A67701C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29B68D2E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1C8F631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43D87AC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D47131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62EA60C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548FBF9B" w14:textId="234895D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5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2285FC17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5FF3AECE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6181B622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0924BD60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394A5BFD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48352146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Uterusruptur, uterusinversjon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430472"/>
    <w:multiLevelType w:val="multilevel"/>
    <w:tmpl w:val="5DB8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039AA"/>
    <w:multiLevelType w:val="multilevel"/>
    <w:tmpl w:val="EB24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65664D"/>
    <w:multiLevelType w:val="multilevel"/>
    <w:tmpl w:val="E96C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34FF"/>
    <w:multiLevelType w:val="multilevel"/>
    <w:tmpl w:val="9A28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C27EE8"/>
    <w:multiLevelType w:val="multilevel"/>
    <w:tmpl w:val="AA56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AE599E"/>
    <w:multiLevelType w:val="hybridMultilevel"/>
    <w:tmpl w:val="AACA9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CF1636"/>
    <w:multiLevelType w:val="hybridMultilevel"/>
    <w:tmpl w:val="B9DE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B60966"/>
    <w:multiLevelType w:val="multilevel"/>
    <w:tmpl w:val="91A2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3427AA"/>
    <w:multiLevelType w:val="multilevel"/>
    <w:tmpl w:val="B22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7B7836"/>
    <w:multiLevelType w:val="multilevel"/>
    <w:tmpl w:val="074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E845A8"/>
    <w:multiLevelType w:val="multilevel"/>
    <w:tmpl w:val="F57E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>
    <w:nsid w:val="515453D3"/>
    <w:multiLevelType w:val="multilevel"/>
    <w:tmpl w:val="191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BE70B5"/>
    <w:multiLevelType w:val="hybridMultilevel"/>
    <w:tmpl w:val="5DF88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A03F66"/>
    <w:multiLevelType w:val="multilevel"/>
    <w:tmpl w:val="D952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37064"/>
    <w:multiLevelType w:val="multilevel"/>
    <w:tmpl w:val="DC1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2"/>
  </w:num>
  <w:num w:numId="4">
    <w:abstractNumId w:val="15"/>
  </w:num>
  <w:num w:numId="5">
    <w:abstractNumId w:val="39"/>
  </w:num>
  <w:num w:numId="6">
    <w:abstractNumId w:val="33"/>
  </w:num>
  <w:num w:numId="7">
    <w:abstractNumId w:val="18"/>
  </w:num>
  <w:num w:numId="8">
    <w:abstractNumId w:val="12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8"/>
  </w:num>
  <w:num w:numId="13">
    <w:abstractNumId w:val="17"/>
  </w:num>
  <w:num w:numId="14">
    <w:abstractNumId w:val="20"/>
  </w:num>
  <w:num w:numId="15">
    <w:abstractNumId w:val="10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35"/>
  </w:num>
  <w:num w:numId="20">
    <w:abstractNumId w:val="29"/>
  </w:num>
  <w:num w:numId="21">
    <w:abstractNumId w:val="27"/>
  </w:num>
  <w:num w:numId="22">
    <w:abstractNumId w:val="4"/>
  </w:num>
  <w:num w:numId="23">
    <w:abstractNumId w:val="36"/>
  </w:num>
  <w:num w:numId="24">
    <w:abstractNumId w:val="25"/>
  </w:num>
  <w:num w:numId="25">
    <w:abstractNumId w:val="3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8"/>
  </w:num>
  <w:num w:numId="29">
    <w:abstractNumId w:val="3"/>
  </w:num>
  <w:num w:numId="30">
    <w:abstractNumId w:val="5"/>
  </w:num>
  <w:num w:numId="31">
    <w:abstractNumId w:val="1"/>
  </w:num>
  <w:num w:numId="32">
    <w:abstractNumId w:val="7"/>
  </w:num>
  <w:num w:numId="33">
    <w:abstractNumId w:val="8"/>
  </w:num>
  <w:num w:numId="34">
    <w:abstractNumId w:val="26"/>
  </w:num>
  <w:num w:numId="35">
    <w:abstractNumId w:val="24"/>
  </w:num>
  <w:num w:numId="36">
    <w:abstractNumId w:val="19"/>
  </w:num>
  <w:num w:numId="37">
    <w:abstractNumId w:val="14"/>
  </w:num>
  <w:num w:numId="38">
    <w:abstractNumId w:val="40"/>
  </w:num>
  <w:num w:numId="39">
    <w:abstractNumId w:val="23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6754F"/>
    <w:rsid w:val="0008002D"/>
    <w:rsid w:val="00081B54"/>
    <w:rsid w:val="00081F55"/>
    <w:rsid w:val="00081FAF"/>
    <w:rsid w:val="000830F9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184D"/>
    <w:rsid w:val="001E55A2"/>
    <w:rsid w:val="0020140F"/>
    <w:rsid w:val="00201A85"/>
    <w:rsid w:val="00206E1E"/>
    <w:rsid w:val="0021699A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965E9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90E00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46B36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E6715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659CA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363D4"/>
    <w:rsid w:val="00666B43"/>
    <w:rsid w:val="006736C4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B5A75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154A9"/>
    <w:rsid w:val="007223F3"/>
    <w:rsid w:val="00725250"/>
    <w:rsid w:val="00727941"/>
    <w:rsid w:val="00733CC7"/>
    <w:rsid w:val="00740811"/>
    <w:rsid w:val="00743C1C"/>
    <w:rsid w:val="007524D0"/>
    <w:rsid w:val="00766B2B"/>
    <w:rsid w:val="00784222"/>
    <w:rsid w:val="0078653A"/>
    <w:rsid w:val="00786930"/>
    <w:rsid w:val="0078701D"/>
    <w:rsid w:val="00790BE8"/>
    <w:rsid w:val="00794334"/>
    <w:rsid w:val="007A5D70"/>
    <w:rsid w:val="007B129E"/>
    <w:rsid w:val="007B20BB"/>
    <w:rsid w:val="007C17AE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D7F0C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23227"/>
    <w:rsid w:val="00A4351F"/>
    <w:rsid w:val="00A44FA8"/>
    <w:rsid w:val="00A51E42"/>
    <w:rsid w:val="00A64855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439F"/>
    <w:rsid w:val="00F2770C"/>
    <w:rsid w:val="00F31838"/>
    <w:rsid w:val="00F35795"/>
    <w:rsid w:val="00F36516"/>
    <w:rsid w:val="00F40961"/>
    <w:rsid w:val="00F41477"/>
    <w:rsid w:val="00F463CF"/>
    <w:rsid w:val="00F4783E"/>
    <w:rsid w:val="00F57D19"/>
    <w:rsid w:val="00F65FED"/>
    <w:rsid w:val="00F7083E"/>
    <w:rsid w:val="00F70EFA"/>
    <w:rsid w:val="00F74DAB"/>
    <w:rsid w:val="00F771AD"/>
    <w:rsid w:val="00F85F23"/>
    <w:rsid w:val="00F86C57"/>
    <w:rsid w:val="00F9144A"/>
    <w:rsid w:val="00F97890"/>
    <w:rsid w:val="00FA4677"/>
    <w:rsid w:val="00FB0DF6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ritt Helene Skaar Udnæs"/>
    <w:docVar w:name="ek_bedriftsnavn" w:val="Sykehuset Østfold"/>
    <w:docVar w:name="ek_dbfields" w:val="EK_Avdeling¤2#4¤2#¤3#EK_Avsnitt¤2#4¤2#¤3#EK_Bedriftsnavn¤2#1¤2#Sykehuset Østfold¤3#EK_GjelderFra¤2#0¤2#31.03.2021¤3#EK_KlGjelderFra¤2#0¤2#¤3#EK_Opprettet¤2#0¤2#24.03.2021¤3#EK_Utgitt¤2#0¤2#31.03.2021¤3#EK_IBrukDato¤2#0¤2#31.03.2021¤3#EK_DokumentID¤2#0¤2#D47131¤3#EK_DokTittel¤2#0¤2#Uterusruptur, uterusinversjon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1.00¤3#EK_ErstatterD¤2#0¤2#31.03.2021¤3#EK_Signatur¤2#0¤2#¤3#EK_Verifisert¤2#0¤2#¤3#EK_Hørt¤2#0¤2#¤3#EK_AuditReview¤2#2¤2#¤3#EK_AuditApprove¤2#2¤2#¤3#EK_Gradering¤2#0¤2#Åpen¤3#EK_Gradnr¤2#4¤2#0¤3#EK_Kapittel¤2#4¤2#¤3#EK_Referanse¤2#2¤2# 0_x0009_¤3#EK_RefNr¤2#0¤2#A6.2/6.1.2-86¤3#EK_Revisjon¤2#0¤2#1.01¤3#EK_Ansvarlig¤2#0¤2#Britt Helene Skaar Udnæs¤3#EK_SkrevetAv¤2#0¤2#Seksjonoverlege PhD Katrine Dønvold Sjøborg¤3#EK_UText1¤2#0¤2#Seksjonoverlege PhD Katrine Dønvold Sjøborg¤3#EK_UText2¤2#0¤2#Seksjonoverlege PhD Katrine Dønvold Sjøborg¤3#EK_UText3¤2#0¤2#¤3#EK_UText4¤2#0¤2#¤3#EK_Status¤2#0¤2#Endres¤3#EK_Stikkord¤2#0¤2#uterusruptur, uterusinversjon, ruptur i uterus¤3#EK_SuperStikkord¤2#0¤2#¤3#EK_Rapport¤2#3¤2#¤3#EK_EKPrintMerke¤2#0¤2#Uoffisiell utskrift er kun gyldig på utskriftsdato¤3#EK_Watermark¤2#0¤2# &lt;til redigering&gt;¤3#EK_Utgave¤2#0¤2#1.01¤3#EK_Merknad¤2#7¤2#¤3#EK_VerLogg¤2#2¤2#Ver. 1.01 - 31.03.2021|¤1#Ver. 1.00 - 31.03.2021|Ny prosedyre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86¤3#EK_GjelderTil¤2#0¤2#31.03.2023¤3#EK_Vedlegg¤2#2¤2# 0_x0009_¤3#EK_AvdelingOver¤2#4¤2#¤3#EK_HRefNr¤2#0¤2#¤3#EK_HbNavn¤2#0¤2#¤3#EK_DokRefnr¤2#4¤2#00030603060102¤3#EK_Dokendrdato¤2#4¤2#16.01.2023 14:43:11¤3#EK_HbType¤2#4¤2#¤3#EK_Offisiell¤2#4¤2#¤3#EK_VedleggRef¤2#4¤2#A6.2/6.1.2-86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86"/>
    <w:docVar w:name="ek_doclevel" w:val="Avdelingsdokumenter"/>
    <w:docVar w:name="ek_doclvlshort" w:val="Nivå 2"/>
    <w:docVar w:name="ek_doktittel" w:val="Uterusruptur, uterusinversjon"/>
    <w:docVar w:name="ek_doktype" w:val="Prosedyre"/>
    <w:docVar w:name="ek_dokumentid" w:val="D47131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31.03.2021"/>
    <w:docVar w:name="ek_format" w:val="-10"/>
    <w:docVar w:name="ek_gjelderfra" w:val="31.03.2021"/>
    <w:docVar w:name="ek_gjeldertil" w:val="31.03.2023"/>
    <w:docVar w:name="ek_gradering" w:val="Åpen"/>
    <w:docVar w:name="ek_hbnavn" w:val="[]"/>
    <w:docVar w:name="ek_hrefnr" w:val="[]"/>
    <w:docVar w:name="ek_hørt" w:val="[]"/>
    <w:docVar w:name="ek_ibrukdato" w:val="31.03.2021"/>
    <w:docVar w:name="ek_klgjelderfra" w:val="[]"/>
    <w:docVar w:name="ek_merknad" w:val="Ingen faglige endringer."/>
    <w:docVar w:name="ek_opprettet" w:val="24.03.2021"/>
    <w:docVar w:name="ek_protection" w:val="-1"/>
    <w:docVar w:name="ek_rapport" w:val="[]"/>
    <w:docVar w:name="ek_referanse" w:val="[EK_Referanse]"/>
    <w:docVar w:name="ek_refnr" w:val="A6.2/6.1.2-86"/>
    <w:docVar w:name="ek_revisjon" w:val="1.01"/>
    <w:docVar w:name="ek_s00mt1-100" w:val="Kvinneklinikken"/>
    <w:docVar w:name="ek_s00mt2-101" w:val="[ ]"/>
    <w:docVar w:name="ek_s00mt4-100" w:val="Føde-barsel"/>
    <w:docVar w:name="ek_signatur" w:val="[]"/>
    <w:docVar w:name="ek_skrevetav" w:val="Seksjonoverlege PhD Katrine Dønvold Sjøborg"/>
    <w:docVar w:name="ek_status" w:val="Endres"/>
    <w:docVar w:name="ek_stikkord" w:val="uterusruptur, uterusinversjon, ruptur i uterus"/>
    <w:docVar w:name="ek_superstikkord" w:val="[]"/>
    <w:docVar w:name="EK_TYPE" w:val="ARB"/>
    <w:docVar w:name="ek_utext1" w:val="Seksjonoverlege PhD Katrine Dønvold Sjøborg"/>
    <w:docVar w:name="ek_utext2" w:val="Seksjonoverlege PhD Katrine Dønvold Sjøborg"/>
    <w:docVar w:name="ek_utext3" w:val="[]"/>
    <w:docVar w:name="ek_utext4" w:val="[]"/>
    <w:docVar w:name="ek_utgave" w:val="1.01"/>
    <w:docVar w:name="ek_utgitt" w:val="31.03.2021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eksref" w:val=";02902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1144F7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F57D19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F57D19"/>
    <w:rPr>
      <w:rFonts w:ascii="Calibri" w:hAnsi="Calibri"/>
      <w:b/>
      <w:sz w:val="16"/>
    </w:rPr>
  </w:style>
  <w:style w:type="character" w:styleId="FollowedHyperlink">
    <w:name w:val="FollowedHyperlink"/>
    <w:basedOn w:val="DefaultParagraphFont"/>
    <w:semiHidden/>
    <w:unhideWhenUsed/>
    <w:rsid w:val="00081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684B-250C-4BCB-BE18-F8177530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1399</Words>
  <Characters>9111</Characters>
  <Application>Microsoft Office Word</Application>
  <DocSecurity>0</DocSecurity>
  <Lines>75</Lines>
  <Paragraphs>20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Uterusruptur, uterusinversjon</vt:lpstr>
      <vt:lpstr>Prosedyre</vt:lpstr>
    </vt:vector>
  </TitlesOfParts>
  <Company>Datakvalitet AS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Uterusruptur, uterusinversjon</dc:title>
  <dc:subject>00030603060102|A6.2/6.1.2-86|</dc:subject>
  <dc:creator>Handbok</dc:creator>
  <dc:description>EK_Avdeling_x0002_4_x0002__x0003_EK_Avsnitt_x0002_4_x0002__x0003_EK_Bedriftsnavn_x0002_1_x0002_Sykehuset Østfold_x0003_EK_GjelderFra_x0002_0_x0002_31.03.2021_x0003_EK_KlGjelderFra_x0002_0_x0002__x0003_EK_Opprettet_x0002_0_x0002_24.03.2021_x0003_EK_Utgitt_x0002_0_x0002_31.03.2021_x0003_EK_IBrukDato_x0002_0_x0002_31.03.2021_x0003_EK_DokumentID_x0002_0_x0002_D47131_x0003_EK_DokTittel_x0002_0_x0002_Uterusruptur, uterusinversjon_x0003_EK_DokType_x0002_0_x0002_Prosedyre_x0003_EK_DocLvlShort_x0002_0_x0002_Nivå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1.00_x0003_EK_ErstatterD_x0002_0_x0002_31.03.2021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_x0003_EK_RefNr_x0002_0_x0002_A6.2/6.1.2-86_x0003_EK_Revisjon_x0002_0_x0002_1.01_x0003_EK_Ansvarlig_x0002_0_x0002_Britt Helene Skaar Udnæs_x0003_EK_SkrevetAv_x0002_0_x0002_Seksjonoverlege PhD Katrine Dønvold Sjøborg_x0003_EK_UText1_x0002_0_x0002_Seksjonoverlege PhD Katrine Dønvold Sjøborg_x0003_EK_UText2_x0002_0_x0002_Seksjonoverlege PhD Katrine Dønvold Sjøborg_x0003_EK_UText3_x0002_0_x0002__x0003_EK_UText4_x0002_0_x0002__x0003_EK_Status_x0002_0_x0002_Endres_x0003_EK_Stikkord_x0002_0_x0002_uterusruptur, uterusinversjon, ruptur i uterus_x0003_EK_SuperStikkord_x0002_0_x0002__x0003_EK_Rapport_x0002_3_x0002__x0003_EK_EKPrintMerke_x0002_0_x0002_Uoffisiell utskrift er kun gyldig på utskriftsdato_x0003_EK_Watermark_x0002_0_x0002_ &lt;til redigering&gt;_x0003_EK_Utgave_x0002_0_x0002_1.01_x0003_EK_Merknad_x0002_7_x0002__x0003_EK_VerLogg_x0002_2_x0002_Ver. 1.01 - 31.03.2021|_x0001_Ver. 1.00 - 31.03.2021|Ny prosedyre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86_x0003_EK_GjelderTil_x0002_0_x0002_31.03.2023_x0003_EK_Vedlegg_x0002_2_x0002_ 0	_x0003_EK_AvdelingOver_x0002_4_x0002__x0003_EK_HRefNr_x0002_0_x0002__x0003_EK_HbNavn_x0002_0_x0002__x0003_EK_DokRefnr_x0002_4_x0002_00030603060102_x0003_EK_Dokendrdato_x0002_4_x0002_16.01.2023 14:43:11_x0003_EK_HbType_x0002_4_x0002__x0003_EK_Offisiell_x0002_4_x0002__x0003_EK_VedleggRef_x0002_4_x0002_A6.2/6.1.2-86_x0003_EK_Strukt00_x0002_5_x0002__x0005_A_x0005_Avdelinger_x0005_0_x0005_0_x0004__x0005_6_x0005_Klinikk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Lotte Martine Jacobsen</cp:lastModifiedBy>
  <cp:revision>4</cp:revision>
  <cp:lastPrinted>2014-06-30T13:08:00Z</cp:lastPrinted>
  <dcterms:created xsi:type="dcterms:W3CDTF">2023-02-18T12:30:00Z</dcterms:created>
  <dcterms:modified xsi:type="dcterms:W3CDTF">2023-06-01T12:02:00Z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Uterusruptur, uterusinversjon</vt:lpwstr>
  </property>
  <property fmtid="{D5CDD505-2E9C-101B-9397-08002B2CF9AE}" pid="4" name="EK_DokType">
    <vt:lpwstr>Prosedyre</vt:lpwstr>
  </property>
  <property fmtid="{D5CDD505-2E9C-101B-9397-08002B2CF9AE}" pid="5" name="EK_DokumentID">
    <vt:lpwstr>D47131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[]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Overlege Martine Jacobsen og Seksjonsoverlege PhD Katrine D. Sjøborg</vt:lpwstr>
  </property>
  <property fmtid="{D5CDD505-2E9C-101B-9397-08002B2CF9AE}" pid="13" name="EK_UText1">
    <vt:lpwstr>Seksjonoverlege PhD Katrine Dønvold Sjøborg</vt:lpwstr>
  </property>
  <property fmtid="{D5CDD505-2E9C-101B-9397-08002B2CF9AE}" pid="14" name="EK_UText2">
    <vt:lpwstr>Seksjonoverlege PhD Katrine Dønvold Sjøborg</vt:lpwstr>
  </property>
  <property fmtid="{D5CDD505-2E9C-101B-9397-08002B2CF9AE}" pid="15" name="EK_Utgave">
    <vt:lpwstr>2.00</vt:lpwstr>
  </property>
  <property fmtid="{D5CDD505-2E9C-101B-9397-08002B2CF9AE}" pid="16" name="EK_Watermark">
    <vt:lpwstr> &lt;til redigering&gt;</vt:lpwstr>
  </property>
  <property fmtid="{D5CDD505-2E9C-101B-9397-08002B2CF9AE}" pid="17" name="XR02902">
    <vt:lpwstr/>
  </property>
  <property fmtid="{D5CDD505-2E9C-101B-9397-08002B2CF9AE}" pid="18" name="XRF02902">
    <vt:lpwstr>Veileder i fødselshjelp. Norsk gynekologisk forening</vt:lpwstr>
  </property>
  <property fmtid="{D5CDD505-2E9C-101B-9397-08002B2CF9AE}" pid="19" name="XRL02902">
    <vt:lpwstr> Veileder i fødselshjelp. Norsk gynekologisk forening</vt:lpwstr>
  </property>
  <property fmtid="{D5CDD505-2E9C-101B-9397-08002B2CF9AE}" pid="20" name="XRT02902">
    <vt:lpwstr>Veileder i fødselshjelp. Norsk gynekologisk forening</vt:lpwstr>
  </property>
</Properties>
</file>