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3.5.0 -->
  <w:body>
    <w:p w:rsidR="00C85C53" w:rsidP="007F7DAD">
      <w:pPr>
        <w:pStyle w:val="Heading2"/>
      </w:pPr>
      <w:bookmarkStart w:id="0" w:name="tempHer"/>
      <w:bookmarkStart w:id="1" w:name="_GoBack"/>
      <w:bookmarkEnd w:id="0"/>
      <w:bookmarkEnd w:id="1"/>
      <w:r>
        <w:t>Endring siden forrige versjon</w:t>
      </w:r>
      <w:r w:rsidR="00F41477">
        <w:t xml:space="preserve"> </w:t>
      </w:r>
    </w:p>
    <w:p w:rsidR="00C85C53" w:rsidRPr="006A24B1" w:rsidP="00C85C53">
      <w:r>
        <w:fldChar w:fldCharType="begin" w:fldLock="1"/>
      </w:r>
      <w:r w:rsidR="00EA3420">
        <w:instrText xml:space="preserve"> DOCVARIABLE EK_Merknad </w:instrText>
      </w:r>
      <w:r>
        <w:fldChar w:fldCharType="separate"/>
      </w:r>
      <w:r w:rsidR="00EA3420">
        <w:t>Nytt dokument</w:t>
      </w:r>
      <w:r>
        <w:fldChar w:fldCharType="end"/>
      </w:r>
    </w:p>
    <w:p w:rsidR="00C85C53" w:rsidP="00342ACE">
      <w:pPr>
        <w:pStyle w:val="Heading2"/>
        <w:tabs>
          <w:tab w:val="left" w:pos="3809"/>
        </w:tabs>
      </w:pPr>
      <w:r>
        <w:t>Hensikt</w:t>
      </w:r>
      <w:r w:rsidR="00F41477">
        <w:t xml:space="preserve"> </w:t>
      </w:r>
    </w:p>
    <w:p w:rsidR="007A62BE" w:rsidRPr="0039258E" w:rsidP="007A62BE">
      <w:r>
        <w:t>Sikre at</w:t>
      </w:r>
      <w:r w:rsidR="00CD6BD2">
        <w:t xml:space="preserve"> </w:t>
      </w:r>
      <w:r>
        <w:t>det foreligger beskrivelse av</w:t>
      </w:r>
      <w:r w:rsidRPr="0039258E">
        <w:t xml:space="preserve"> den overordnede rolle, ansvar, myndighet og oppgavefordeling ved pl</w:t>
      </w:r>
      <w:r>
        <w:t xml:space="preserve">anlegging og gjennomføring og </w:t>
      </w:r>
      <w:r w:rsidRPr="0039258E">
        <w:t>av kliniske legemiddelutprøvinger</w:t>
      </w:r>
      <w:r>
        <w:t>,</w:t>
      </w:r>
      <w:r w:rsidRPr="0039258E">
        <w:t xml:space="preserve"> og utprøving av medisinsk utstyr med hensikt å oppnå eller utvide CE-merking. </w:t>
      </w:r>
    </w:p>
    <w:p w:rsidR="00C85C53" w:rsidP="00E82E67">
      <w:pPr>
        <w:pStyle w:val="Heading2"/>
      </w:pPr>
      <w:r w:rsidRPr="007223F3">
        <w:t>Målgruppe</w:t>
      </w:r>
    </w:p>
    <w:p w:rsidR="003D6731" w:rsidP="003D6731">
      <w:pPr>
        <w:tabs>
          <w:tab w:val="left" w:pos="5956"/>
        </w:tabs>
      </w:pPr>
      <w:r>
        <w:t>Ledere, p</w:t>
      </w:r>
      <w:r w:rsidRPr="0039258E">
        <w:t xml:space="preserve">rosjektledere, forskere og studiepersonell som </w:t>
      </w:r>
      <w:r>
        <w:t>er involvert i kliniske studier i Sykehuset Østfold (SØ)</w:t>
      </w:r>
      <w:r>
        <w:tab/>
      </w:r>
    </w:p>
    <w:p w:rsidR="007C4882" w:rsidP="008C73C1">
      <w:pPr>
        <w:pStyle w:val="Heading2"/>
      </w:pPr>
      <w:r>
        <w:t>Fremgangsmåte</w:t>
      </w:r>
      <w:r w:rsidR="006A24B1">
        <w:t xml:space="preserve"> </w:t>
      </w:r>
    </w:p>
    <w:p w:rsidR="0039258E" w:rsidRPr="007A1FFA" w:rsidP="007A1FFA">
      <w:pPr>
        <w:pStyle w:val="Heading3"/>
      </w:pPr>
      <w:r w:rsidRPr="0039258E">
        <w:t>Definisjoner</w:t>
      </w:r>
    </w:p>
    <w:p w:rsidR="0052796B" w:rsidP="004969CB">
      <w:pPr>
        <w:numPr>
          <w:ilvl w:val="0"/>
          <w:numId w:val="2"/>
        </w:numPr>
      </w:pPr>
      <w:r>
        <w:t>Risikovurdering</w:t>
      </w:r>
    </w:p>
    <w:p w:rsidR="0039258E" w:rsidRPr="0039258E" w:rsidP="0052796B">
      <w:pPr>
        <w:ind w:left="765"/>
      </w:pPr>
      <w:r w:rsidRPr="0039258E">
        <w:t>Risikovu</w:t>
      </w:r>
      <w:r w:rsidRPr="0039258E">
        <w:t>rdering av en studie er en del av kvalitetssikringen og må gjøres før studien starter og jevnlig underveis. Sponsor har et overordnet ansvar for å ha et system for å sikre kvalitet i alle studiens stadier. Risikoer skal vurderes i forhold til tre parameter</w:t>
      </w:r>
      <w:r w:rsidRPr="0039258E">
        <w:t xml:space="preserve">e; Sannsynlighet for at det oppstår feil, hvor stor er muligheten for å avdekke slike feil og konsekvensen av feilene for </w:t>
      </w:r>
      <w:r w:rsidRPr="0039258E" w:rsidR="002125AF">
        <w:t>forsøk</w:t>
      </w:r>
      <w:r w:rsidR="002125AF">
        <w:t>s</w:t>
      </w:r>
      <w:r w:rsidRPr="0039258E" w:rsidR="002125AF">
        <w:t>deltakernes</w:t>
      </w:r>
      <w:r w:rsidRPr="0039258E">
        <w:t xml:space="preserve"> sikkerhet samt påliteligheten av studieresultatene.  </w:t>
      </w:r>
      <w:hyperlink r:id="rId5" w:history="1">
        <w:r w:rsidRPr="0039258E">
          <w:rPr>
            <w:rStyle w:val="Hyperlink"/>
          </w:rPr>
          <w:t>LM SOP Kvalitetsstyring</w:t>
        </w:r>
      </w:hyperlink>
      <w:r w:rsidRPr="0039258E">
        <w:t xml:space="preserve"> </w:t>
      </w:r>
    </w:p>
    <w:p w:rsidR="0039258E" w:rsidRPr="0039258E" w:rsidP="0039258E"/>
    <w:p w:rsidR="0052796B" w:rsidP="004969CB">
      <w:pPr>
        <w:numPr>
          <w:ilvl w:val="0"/>
          <w:numId w:val="2"/>
        </w:numPr>
      </w:pPr>
      <w:r>
        <w:t>GCP</w:t>
      </w:r>
    </w:p>
    <w:p w:rsidR="0052796B" w:rsidP="0052796B">
      <w:pPr>
        <w:ind w:left="765"/>
      </w:pPr>
      <w:r w:rsidRPr="0039258E">
        <w:t xml:space="preserve">Står for </w:t>
      </w:r>
      <w:hyperlink r:id="rId6" w:tooltip="XRF02843 - https://www.ema.europa.eu/en/documents/scientific-guideline/ich-guideline-good-clinical-practice-e6r2-step-5_en.pdf" w:history="1">
        <w:r w:rsidRPr="007A1FFA">
          <w:rPr>
            <w:rStyle w:val="Hyperlink"/>
          </w:rPr>
          <w:t>Good Clincal Practise</w:t>
        </w:r>
      </w:hyperlink>
      <w:r w:rsidRPr="0039258E">
        <w:t xml:space="preserve"> og er en standard for design, ledelse, utførelse, monitorering, auditering, registrering og rapportering av kliniske utprøvinger, og ska</w:t>
      </w:r>
      <w:r w:rsidRPr="0039258E">
        <w:t>l sikre at data og de rapporterte resultater er troverdige og nøyaktige - og at forsøkspersonenes rettigheter, integritet og konfidensialitet er beskyttet.</w:t>
      </w:r>
    </w:p>
    <w:p w:rsidR="0052796B" w:rsidP="0052796B">
      <w:pPr>
        <w:ind w:left="765"/>
      </w:pPr>
    </w:p>
    <w:p w:rsidR="0039258E" w:rsidRPr="0052796B" w:rsidP="007A1FFA">
      <w:pPr>
        <w:pStyle w:val="Heading3"/>
      </w:pPr>
      <w:r>
        <w:t>Bakgrunn</w:t>
      </w:r>
    </w:p>
    <w:p w:rsidR="0039258E" w:rsidRPr="0039258E" w:rsidP="007A62BE">
      <w:pPr>
        <w:ind w:left="709"/>
      </w:pPr>
      <w:r w:rsidRPr="0039258E">
        <w:t xml:space="preserve">Hensikten med denne retningslinjen er å beskrive den overordnede rolle, ansvar, myndighet </w:t>
      </w:r>
      <w:r w:rsidRPr="0039258E">
        <w:t>og oppgavefordeling ved pl</w:t>
      </w:r>
      <w:r w:rsidR="0052796B">
        <w:t xml:space="preserve">anlegging, og gjennomføring og </w:t>
      </w:r>
      <w:r w:rsidRPr="0039258E">
        <w:t xml:space="preserve">av kliniske legemiddelutprøvinger og utprøving av medisinsk utstyr med hensikt å oppnå eller utvide CE-merking. </w:t>
      </w:r>
    </w:p>
    <w:p w:rsidR="0039258E" w:rsidRPr="0039258E" w:rsidP="007A62BE">
      <w:pPr>
        <w:ind w:left="709"/>
      </w:pPr>
      <w:r w:rsidRPr="0039258E">
        <w:rPr>
          <w:bCs/>
        </w:rPr>
        <w:t>Retningslinjen skal sikre</w:t>
      </w:r>
      <w:r w:rsidRPr="0039258E">
        <w:t xml:space="preserve"> at nasjonale og internasjonale lover, forskrifter og ICH Guideline for Good Clinical Practice (ICH GCP) spesifisert i </w:t>
      </w:r>
      <w:hyperlink r:id="rId7" w:history="1">
        <w:r w:rsidRPr="0039258E">
          <w:rPr>
            <w:rStyle w:val="Hyperlink"/>
          </w:rPr>
          <w:t>Referansedokumentet</w:t>
        </w:r>
      </w:hyperlink>
      <w:r w:rsidRPr="0039258E">
        <w:rPr>
          <w:bCs/>
        </w:rPr>
        <w:t xml:space="preserve"> overholdes for kliniske legemiddelutprø</w:t>
      </w:r>
      <w:r w:rsidRPr="0039258E">
        <w:rPr>
          <w:bCs/>
        </w:rPr>
        <w:t xml:space="preserve">vinger. For utprøving av medisinsk utstyr er </w:t>
      </w:r>
      <w:r w:rsidRPr="0039258E">
        <w:t xml:space="preserve">nasjonale og internasjonale lover, forskrifter og GCP (NS EN ISO14155-2011) spesifisert i </w:t>
      </w:r>
      <w:hyperlink r:id="rId8" w:history="1">
        <w:r w:rsidRPr="0039258E">
          <w:rPr>
            <w:rStyle w:val="Hyperlink"/>
          </w:rPr>
          <w:t>MU-SOP.</w:t>
        </w:r>
      </w:hyperlink>
    </w:p>
    <w:p w:rsidR="007A62BE" w:rsidP="0039258E"/>
    <w:p w:rsidR="0039258E" w:rsidRPr="0039258E" w:rsidP="007A62BE">
      <w:pPr>
        <w:ind w:left="709"/>
      </w:pPr>
      <w:r w:rsidRPr="0039258E">
        <w:t>Retningslinjen er gjeldende i kliniske legemiddelutprøvinger og utprøving av medisinsk utstyr ved Sykehuset Østfold.</w:t>
      </w:r>
    </w:p>
    <w:p w:rsidR="0039258E" w:rsidRPr="0039258E" w:rsidP="007A62BE">
      <w:pPr>
        <w:ind w:left="709"/>
      </w:pPr>
      <w:r w:rsidRPr="0039258E">
        <w:t xml:space="preserve">Dersom sponsor er ekstern, f.eks. et legemiddelfirma eller produsent av medisinsk utstyr, kan sponsors prosedyrer benyttes, forutsatt at </w:t>
      </w:r>
      <w:r w:rsidRPr="0039258E">
        <w:t>disse er i tråd med interne, nasjonale og internasjonale lover, forskrifter og retningslinjer.</w:t>
      </w:r>
    </w:p>
    <w:p w:rsidR="007A62BE" w:rsidP="004969CB">
      <w:pPr>
        <w:pStyle w:val="Heading3"/>
      </w:pPr>
    </w:p>
    <w:p w:rsidR="0039258E" w:rsidRPr="0039258E" w:rsidP="004969CB">
      <w:pPr>
        <w:pStyle w:val="Heading3"/>
      </w:pPr>
      <w:r w:rsidRPr="0039258E">
        <w:t>Ansvar</w:t>
      </w:r>
    </w:p>
    <w:p w:rsidR="0039258E" w:rsidRPr="0039258E" w:rsidP="0039258E">
      <w:r w:rsidRPr="0039258E">
        <w:t>En kort beskrivelse av funksjoner og tilhørende roll</w:t>
      </w:r>
      <w:r w:rsidR="007A62BE">
        <w:t>er, ansvar og oppgaver:</w:t>
      </w:r>
    </w:p>
    <w:p w:rsidR="0039258E" w:rsidRPr="0039258E" w:rsidP="004969CB">
      <w:pPr>
        <w:pStyle w:val="ListParagraph"/>
        <w:numPr>
          <w:ilvl w:val="0"/>
          <w:numId w:val="17"/>
        </w:numPr>
      </w:pPr>
      <w:r w:rsidRPr="0039258E">
        <w:t>Sponsor</w:t>
      </w:r>
    </w:p>
    <w:p w:rsidR="0039258E" w:rsidRPr="0039258E" w:rsidP="007A62BE">
      <w:pPr>
        <w:ind w:left="709"/>
      </w:pPr>
      <w:r w:rsidRPr="0039258E">
        <w:t xml:space="preserve">Sponsor har et overordnet ansvar for å gjennomføre </w:t>
      </w:r>
      <w:r w:rsidRPr="0039258E">
        <w:t>legemiddelutprøvinger og utprøving av medisinsk utstyr i henhold til gjeldende lover, forskrifter og retningslinjer.</w:t>
      </w:r>
    </w:p>
    <w:p w:rsidR="0039258E" w:rsidRPr="0039258E" w:rsidP="007A62BE">
      <w:pPr>
        <w:ind w:left="709"/>
      </w:pPr>
      <w:r w:rsidRPr="0039258E">
        <w:t>Selv om utprøvingen gjennomføres ved flere institusjoner (multisenterstudie) kan det bare være en sponsor.</w:t>
      </w:r>
    </w:p>
    <w:p w:rsidR="0039258E" w:rsidRPr="0039258E" w:rsidP="007A62BE">
      <w:pPr>
        <w:ind w:left="709"/>
      </w:pPr>
      <w:r w:rsidRPr="0039258E">
        <w:t>Oppgaver kan delegeres. Se punkt</w:t>
      </w:r>
      <w:r w:rsidRPr="0039258E">
        <w:t xml:space="preserve"> 3.3 for delegering av sponsoroppgaver.</w:t>
      </w:r>
    </w:p>
    <w:p w:rsidR="0039258E" w:rsidRPr="0039258E" w:rsidP="0039258E">
      <w:pPr>
        <w:rPr>
          <w:bCs/>
        </w:rPr>
      </w:pPr>
    </w:p>
    <w:p w:rsidR="0039258E" w:rsidRPr="0039258E" w:rsidP="007A62BE">
      <w:pPr>
        <w:ind w:left="709"/>
        <w:rPr>
          <w:bCs/>
        </w:rPr>
      </w:pPr>
      <w:r w:rsidRPr="0039258E">
        <w:rPr>
          <w:bCs/>
        </w:rPr>
        <w:t xml:space="preserve">I utprøverinitierte studier vil helseforetaket/institusjon der hovedutprøver (enkeltsenterstudie) eller nasjonal koordinerende utprøver (multisenterstudie) er ansatt, fungere som sponsor. </w:t>
      </w:r>
    </w:p>
    <w:p w:rsidR="0039258E" w:rsidRPr="0039258E" w:rsidP="007A62BE">
      <w:pPr>
        <w:ind w:left="709"/>
      </w:pPr>
      <w:r w:rsidRPr="0039258E">
        <w:rPr>
          <w:bCs/>
        </w:rPr>
        <w:t>I</w:t>
      </w:r>
      <w:r w:rsidRPr="0039258E">
        <w:t xml:space="preserve"> kliniske legemiddelutprø</w:t>
      </w:r>
      <w:r w:rsidRPr="0039258E">
        <w:t xml:space="preserve">vinger og utprøving av medisinsk utstyr på oppdrag for industrien eller annen ideell organisasjon vil oppdragsgiver som hovedregel være sponsor. </w:t>
      </w:r>
    </w:p>
    <w:p w:rsidR="0039258E" w:rsidRPr="0039258E" w:rsidP="007A62BE">
      <w:pPr>
        <w:ind w:left="709"/>
      </w:pPr>
    </w:p>
    <w:p w:rsidR="0039258E" w:rsidRPr="0039258E" w:rsidP="007A62BE">
      <w:pPr>
        <w:ind w:left="709"/>
      </w:pPr>
      <w:r w:rsidRPr="0039258E">
        <w:t xml:space="preserve">Etter </w:t>
      </w:r>
      <w:hyperlink r:id="rId9" w:history="1">
        <w:r w:rsidRPr="004969CB">
          <w:rPr>
            <w:rStyle w:val="Hyperlink"/>
          </w:rPr>
          <w:t>helseforskningsloven</w:t>
        </w:r>
      </w:hyperlink>
      <w:r w:rsidRPr="004969CB">
        <w:t xml:space="preserve"> </w:t>
      </w:r>
      <w:r w:rsidRPr="0039258E">
        <w:t>vil samarb</w:t>
      </w:r>
      <w:r w:rsidRPr="0039258E">
        <w:t>eidende institusjoner i en multisenterstudie være forskningsansvarlig for den del av prosjektet som gjennomføres i egen institusjon. Dette betyr at der helseforskningsloven åpner for flere forskningsansvarlige institusjoner i en multisenterstudie, så følge</w:t>
      </w:r>
      <w:r w:rsidRPr="0039258E">
        <w:t xml:space="preserve">r det av </w:t>
      </w:r>
      <w:r w:rsidRPr="0039258E">
        <w:rPr>
          <w:bCs/>
          <w:iCs/>
        </w:rPr>
        <w:t>forskrift om klinisk utprøving av legemidler til mennesker (legemiddelutprøvingsforskriften)</w:t>
      </w:r>
      <w:r w:rsidRPr="0039258E">
        <w:t xml:space="preserve"> at det i slike tilfeller bare kan være </w:t>
      </w:r>
      <w:r w:rsidRPr="0039258E">
        <w:rPr>
          <w:u w:val="single"/>
        </w:rPr>
        <w:t>en</w:t>
      </w:r>
      <w:r w:rsidR="00DD1859">
        <w:t xml:space="preserve"> sponsor.</w:t>
      </w:r>
      <w:r w:rsidRPr="0039258E">
        <w:t xml:space="preserve"> Juridisk er sponsoransvaret lagt til institusjonen ved øverste leder. </w:t>
      </w:r>
      <w:r w:rsidRPr="0039258E">
        <w:rPr>
          <w:bCs/>
        </w:rPr>
        <w:t>Ved Sykehuset Østfold vil sponsor</w:t>
      </w:r>
      <w:r w:rsidRPr="0039258E">
        <w:rPr>
          <w:bCs/>
        </w:rPr>
        <w:t xml:space="preserve"> i de fleste tilfeller være representert ved forskningssjef.  </w:t>
      </w:r>
    </w:p>
    <w:p w:rsidR="0039258E" w:rsidRPr="0039258E" w:rsidP="007A62BE">
      <w:pPr>
        <w:ind w:left="709"/>
      </w:pPr>
    </w:p>
    <w:p w:rsidR="0039258E" w:rsidRPr="0039258E" w:rsidP="004969CB">
      <w:pPr>
        <w:pStyle w:val="ListParagraph"/>
        <w:numPr>
          <w:ilvl w:val="0"/>
          <w:numId w:val="11"/>
        </w:numPr>
      </w:pPr>
      <w:r w:rsidRPr="0039258E">
        <w:t>Sponsors ansvar og oppgaver</w:t>
      </w:r>
    </w:p>
    <w:p w:rsidR="0039258E" w:rsidRPr="0039258E" w:rsidP="007A62BE">
      <w:pPr>
        <w:ind w:left="1069"/>
      </w:pPr>
      <w:r w:rsidRPr="0039258E">
        <w:t xml:space="preserve">Sponsors ansvar og oppgaver for legemiddelutprøvinger følger av ICH GCP kapittel 5, forskriften om klinisk utprøving av legemidler og </w:t>
      </w:r>
      <w:hyperlink r:id="rId10" w:history="1">
        <w:r w:rsidRPr="0039258E">
          <w:rPr>
            <w:rStyle w:val="Hyperlink"/>
          </w:rPr>
          <w:t>helseforskningsloven</w:t>
        </w:r>
      </w:hyperlink>
      <w:r w:rsidRPr="0039258E">
        <w:t xml:space="preserve"> §§ 5 og 6 med forskrift. For medisinsk-teknisk utstyr vil sponsors ansvar og oppgaver følge God klinisk praksis (</w:t>
      </w:r>
      <w:hyperlink r:id="rId11" w:history="1">
        <w:r w:rsidRPr="0039258E">
          <w:rPr>
            <w:rStyle w:val="Hyperlink"/>
          </w:rPr>
          <w:t>NS-EN ISO 14155:2011),</w:t>
        </w:r>
      </w:hyperlink>
      <w:r w:rsidRPr="0039258E">
        <w:t xml:space="preserve"> forskrift om medisinsk-teknisk utstyr og helseforskningsloven §§ 5 og 6 med forskrift. Noen av sponsors oppgaver kan delegeres – se kapittel 3.3</w:t>
      </w:r>
    </w:p>
    <w:p w:rsidR="0039258E" w:rsidRPr="0039258E" w:rsidP="007A62BE">
      <w:pPr>
        <w:ind w:left="1069"/>
      </w:pPr>
    </w:p>
    <w:p w:rsidR="0039258E" w:rsidRPr="0039258E" w:rsidP="007A62BE">
      <w:pPr>
        <w:ind w:left="1069"/>
      </w:pPr>
      <w:r w:rsidRPr="0039258E">
        <w:t>Av oppgav</w:t>
      </w:r>
      <w:r w:rsidRPr="0039258E">
        <w:t>er som det tillegger sponsor å sørge for blir fulgt opp, er:</w:t>
      </w:r>
    </w:p>
    <w:p w:rsidR="0039258E" w:rsidRPr="0039258E" w:rsidP="007A62BE">
      <w:pPr>
        <w:ind w:left="1069"/>
      </w:pPr>
    </w:p>
    <w:p w:rsidR="0039258E" w:rsidRPr="0039258E" w:rsidP="007A1FFA">
      <w:pPr>
        <w:numPr>
          <w:ilvl w:val="0"/>
          <w:numId w:val="8"/>
        </w:numPr>
        <w:tabs>
          <w:tab w:val="clear" w:pos="720"/>
          <w:tab w:val="num" w:pos="2149"/>
        </w:tabs>
        <w:ind w:left="2149"/>
      </w:pPr>
      <w:r w:rsidRPr="0039258E">
        <w:t xml:space="preserve">å etablere og vedlikeholde internkontrollsystem med skriftlige prosedyrer </w:t>
      </w:r>
    </w:p>
    <w:p w:rsidR="0039258E" w:rsidRPr="0039258E" w:rsidP="007A1FFA">
      <w:pPr>
        <w:numPr>
          <w:ilvl w:val="0"/>
          <w:numId w:val="8"/>
        </w:numPr>
        <w:ind w:left="2149"/>
      </w:pPr>
      <w:r w:rsidRPr="0039258E">
        <w:t>å tilrettelegge for forsvarlig organisering, igangsetting, gjennomføring, formidling, avslutning og etterforvaltning av</w:t>
      </w:r>
      <w:r w:rsidRPr="0039258E">
        <w:t xml:space="preserve"> utprøvingene</w:t>
      </w:r>
    </w:p>
    <w:p w:rsidR="0039258E" w:rsidRPr="0039258E" w:rsidP="007A1FFA">
      <w:pPr>
        <w:numPr>
          <w:ilvl w:val="0"/>
          <w:numId w:val="8"/>
        </w:numPr>
        <w:ind w:left="2149"/>
      </w:pPr>
      <w:r w:rsidRPr="0039258E">
        <w:t>at kravene til GCP følges</w:t>
      </w:r>
    </w:p>
    <w:p w:rsidR="0039258E" w:rsidRPr="0039258E" w:rsidP="007A1FFA">
      <w:pPr>
        <w:numPr>
          <w:ilvl w:val="0"/>
          <w:numId w:val="8"/>
        </w:numPr>
        <w:ind w:left="2149"/>
      </w:pPr>
      <w:r w:rsidRPr="0039258E">
        <w:t>å sørge for å ha systemer og rutiner som sikrer at forskningsdata behandles forsvarlig</w:t>
      </w:r>
    </w:p>
    <w:p w:rsidR="0039258E" w:rsidRPr="0039258E" w:rsidP="007A1FFA">
      <w:pPr>
        <w:numPr>
          <w:ilvl w:val="0"/>
          <w:numId w:val="8"/>
        </w:numPr>
        <w:ind w:left="2149"/>
      </w:pPr>
      <w:r w:rsidRPr="0039258E">
        <w:t xml:space="preserve">å oppnevne en ansvarshavende person for forskningsbiobank i henhold til </w:t>
      </w:r>
      <w:hyperlink r:id="rId10" w:anchor="KAPITTEL_6" w:history="1">
        <w:r w:rsidRPr="0039258E">
          <w:rPr>
            <w:rStyle w:val="Hyperlink"/>
          </w:rPr>
          <w:t>helseforskningsloven § 26</w:t>
        </w:r>
      </w:hyperlink>
      <w:r w:rsidRPr="0039258E">
        <w:t>, der dette er aktuelt</w:t>
      </w:r>
    </w:p>
    <w:p w:rsidR="0039258E" w:rsidRPr="0039258E" w:rsidP="007A1FFA">
      <w:pPr>
        <w:numPr>
          <w:ilvl w:val="0"/>
          <w:numId w:val="8"/>
        </w:numPr>
        <w:ind w:left="2149"/>
      </w:pPr>
      <w:r w:rsidRPr="0039258E">
        <w:t>at det foreligger nødvendig forsikring av forsøkspersonene</w:t>
      </w:r>
    </w:p>
    <w:p w:rsidR="0039258E" w:rsidP="007A1FFA">
      <w:pPr>
        <w:numPr>
          <w:ilvl w:val="0"/>
          <w:numId w:val="8"/>
        </w:numPr>
        <w:ind w:left="2149"/>
      </w:pPr>
      <w:r w:rsidRPr="0039258E">
        <w:t>at utprøvingspreparat inkludert sammenlikningspreparat med ev. tilhøre</w:t>
      </w:r>
      <w:r w:rsidRPr="0039258E">
        <w:t>nde utstyr gjøres gratis tilgjengelig for forsøkspersonen (legemiddelutprøvinger)</w:t>
      </w:r>
    </w:p>
    <w:p w:rsidR="0039258E" w:rsidRPr="0039258E" w:rsidP="007A1FFA">
      <w:pPr>
        <w:numPr>
          <w:ilvl w:val="0"/>
          <w:numId w:val="8"/>
        </w:numPr>
        <w:ind w:left="2149"/>
      </w:pPr>
      <w:r w:rsidRPr="0039258E">
        <w:t>Sponsor har overordnet ansvar for å inngå skriftlig avtale med alle hovedutprøvere/ samarbeidende Helseforetak/andre samarbeidsparter i multisenterstudier.</w:t>
      </w:r>
    </w:p>
    <w:p w:rsidR="0039258E" w:rsidRPr="0039258E" w:rsidP="007A1FFA">
      <w:pPr>
        <w:numPr>
          <w:ilvl w:val="0"/>
          <w:numId w:val="8"/>
        </w:numPr>
        <w:ind w:left="2149"/>
      </w:pPr>
      <w:r w:rsidRPr="0039258E">
        <w:t>at monitorering av</w:t>
      </w:r>
      <w:r w:rsidRPr="0039258E">
        <w:t xml:space="preserve"> utprøvingen utføres </w:t>
      </w:r>
    </w:p>
    <w:p w:rsidR="0039258E" w:rsidRPr="0039258E" w:rsidP="007A1FFA">
      <w:pPr>
        <w:numPr>
          <w:ilvl w:val="0"/>
          <w:numId w:val="8"/>
        </w:numPr>
        <w:ind w:left="2149"/>
      </w:pPr>
      <w:r w:rsidRPr="0039258E">
        <w:rPr>
          <w:bCs/>
        </w:rPr>
        <w:t xml:space="preserve">at det inngås skriftlig avtale med samarbeidende helseforetak/andre samarbeidsparter for å sikre direkte tilgang til alle studiesentre, kildedata, dokumenter og rapporter for monitorering, auditering og ev. inspeksjoner. </w:t>
      </w:r>
    </w:p>
    <w:p w:rsidR="0039258E" w:rsidRPr="0039258E" w:rsidP="0039258E"/>
    <w:p w:rsidR="0039258E" w:rsidRPr="0039258E" w:rsidP="004969CB">
      <w:pPr>
        <w:pStyle w:val="ListParagraph"/>
        <w:numPr>
          <w:ilvl w:val="1"/>
          <w:numId w:val="6"/>
        </w:numPr>
      </w:pPr>
      <w:r w:rsidRPr="0039258E">
        <w:t xml:space="preserve">Delegering </w:t>
      </w:r>
      <w:r w:rsidRPr="0039258E">
        <w:t>av sponsoroppgaver</w:t>
      </w:r>
    </w:p>
    <w:p w:rsidR="0039258E" w:rsidRPr="0039258E" w:rsidP="007A62BE">
      <w:pPr>
        <w:ind w:left="1418"/>
        <w:rPr>
          <w:bCs/>
        </w:rPr>
      </w:pPr>
      <w:r w:rsidRPr="0039258E">
        <w:rPr>
          <w:bCs/>
        </w:rPr>
        <w:t>Ved utprøverinitierte utprøvinger som utgår fra et helseforetak eller annen institusjon er det naturlig at en del av sponsoroppgavene delegeres til hovedutprøver i enkeltsenterstudier eller nasjonal koordinerende utprøver i multisenterst</w:t>
      </w:r>
      <w:r w:rsidRPr="0039258E">
        <w:rPr>
          <w:bCs/>
        </w:rPr>
        <w:t xml:space="preserve">udier. </w:t>
      </w:r>
    </w:p>
    <w:p w:rsidR="0039258E" w:rsidRPr="0039258E" w:rsidP="007A62BE">
      <w:pPr>
        <w:ind w:left="1418"/>
      </w:pPr>
      <w:r w:rsidRPr="0039258E">
        <w:t>Følgende sponsoroppgaver delegeres til hovedutprøver (enkeltsenterstudie) eller nasjonal koordinerende utprøver (multisenterstudie):</w:t>
      </w:r>
    </w:p>
    <w:p w:rsidR="0039258E" w:rsidRPr="0039258E" w:rsidP="004969CB">
      <w:pPr>
        <w:numPr>
          <w:ilvl w:val="0"/>
          <w:numId w:val="7"/>
        </w:numPr>
        <w:tabs>
          <w:tab w:val="clear" w:pos="1778"/>
          <w:tab w:val="num" w:pos="2127"/>
        </w:tabs>
        <w:ind w:left="2127" w:hanging="425"/>
        <w:rPr>
          <w:lang w:val="en-US"/>
        </w:rPr>
      </w:pPr>
      <w:r w:rsidRPr="0039258E">
        <w:t>å utforme protokoll/CIP, informasjonsskriv, samtykkeerklæring og ev. Investigator’s Brochure og/eller farmasøytisk-</w:t>
      </w:r>
      <w:r w:rsidRPr="0039258E">
        <w:t>kjemisk dokumentasjon/dokumentasjon for det medisinske utstyret, CRF/spørreskjema samt studiespesifikke retningslinjer, jf. For legemiddelutprøvinger: </w:t>
      </w:r>
      <w:hyperlink r:id="rId12" w:tgtFrame="_blank" w:history="1">
        <w:r w:rsidRPr="0039258E">
          <w:rPr>
            <w:rStyle w:val="Hyperlink"/>
          </w:rPr>
          <w:t>LM SOP Protokoll</w:t>
        </w:r>
      </w:hyperlink>
      <w:r w:rsidRPr="0039258E">
        <w:t>, </w:t>
      </w:r>
      <w:hyperlink r:id="rId13" w:tgtFrame="_self" w:history="1">
        <w:r w:rsidRPr="0039258E">
          <w:rPr>
            <w:rStyle w:val="Hyperlink"/>
          </w:rPr>
          <w:t>LM SOP Utarbeidelse av skriftlig informasjon og samtykkeerklæring</w:t>
        </w:r>
      </w:hyperlink>
      <w:r w:rsidRPr="0039258E">
        <w:t xml:space="preserve">, </w:t>
      </w:r>
      <w:hyperlink r:id="rId14" w:tgtFrame="_self" w:history="1">
        <w:r w:rsidRPr="0039258E">
          <w:rPr>
            <w:rStyle w:val="Hyperlink"/>
          </w:rPr>
          <w:t>LM SOP Dokumentasjon av utprøvningspreparater,</w:t>
        </w:r>
      </w:hyperlink>
      <w:r w:rsidRPr="0039258E">
        <w:t xml:space="preserve"> </w:t>
      </w:r>
      <w:hyperlink r:id="rId15" w:tgtFrame="_self" w:history="1">
        <w:r w:rsidRPr="0039258E">
          <w:rPr>
            <w:rStyle w:val="Hyperlink"/>
          </w:rPr>
          <w:t>LM SOP Utarbeidel</w:t>
        </w:r>
        <w:r w:rsidRPr="0039258E">
          <w:rPr>
            <w:rStyle w:val="Hyperlink"/>
          </w:rPr>
          <w:t>se og utfylling av Case Report Form (CRF) og pasientutfylte skjema</w:t>
        </w:r>
      </w:hyperlink>
      <w:r w:rsidRPr="0039258E">
        <w:t xml:space="preserve">, og </w:t>
      </w:r>
      <w:hyperlink r:id="rId16" w:tgtFrame="_self" w:history="1">
        <w:r w:rsidRPr="0039258E">
          <w:rPr>
            <w:rStyle w:val="Hyperlink"/>
          </w:rPr>
          <w:t>LM SOP Randomisering, blinding og avblinding</w:t>
        </w:r>
      </w:hyperlink>
      <w:r w:rsidRPr="0039258E">
        <w:t xml:space="preserve">. </w:t>
      </w:r>
      <w:r w:rsidRPr="0039258E">
        <w:rPr>
          <w:lang w:val="en-US"/>
        </w:rPr>
        <w:t xml:space="preserve">For medisinsk utstyr </w:t>
      </w:r>
      <w:hyperlink r:id="rId17" w:tgtFrame="_self" w:history="1">
        <w:r w:rsidRPr="0039258E">
          <w:rPr>
            <w:rStyle w:val="Hyperlink"/>
            <w:lang w:val="en-US"/>
          </w:rPr>
          <w:t>MU Use of medical device in clinical trials</w:t>
        </w:r>
      </w:hyperlink>
      <w:r w:rsidRPr="0039258E">
        <w:rPr>
          <w:lang w:val="en-US"/>
        </w:rPr>
        <w:t xml:space="preserve"> </w:t>
      </w:r>
    </w:p>
    <w:p w:rsidR="0039258E" w:rsidRPr="0039258E" w:rsidP="007A62BE">
      <w:pPr>
        <w:ind w:left="709"/>
        <w:rPr>
          <w:lang w:val="en-US"/>
        </w:rPr>
      </w:pPr>
    </w:p>
    <w:p w:rsidR="0039258E" w:rsidRPr="0039258E" w:rsidP="004969CB">
      <w:pPr>
        <w:pStyle w:val="ListParagraph"/>
        <w:numPr>
          <w:ilvl w:val="0"/>
          <w:numId w:val="12"/>
        </w:numPr>
      </w:pPr>
      <w:r w:rsidRPr="0039258E">
        <w:t>Kommunikasjon med regulatoriske myndigheter (Eks REK/SLV)., inkludert innhenting av godkjennelse i aktuelle lan</w:t>
      </w:r>
      <w:r w:rsidRPr="0039258E">
        <w:t>d, statusrapportering og rapportering av sikkerhetsdata</w:t>
      </w:r>
    </w:p>
    <w:p w:rsidR="0039258E" w:rsidRPr="0039258E" w:rsidP="004969CB">
      <w:pPr>
        <w:pStyle w:val="ListParagraph"/>
        <w:numPr>
          <w:ilvl w:val="0"/>
          <w:numId w:val="12"/>
        </w:numPr>
      </w:pPr>
      <w:r w:rsidRPr="0039258E">
        <w:t xml:space="preserve">at det for legemiddelutprøvinger gjøres en risikovurdering av studien i forkant av pasientrekrutteringen og at denne gjennomgås jevnlig under studiens gang, </w:t>
      </w:r>
      <w:r w:rsidRPr="0039258E" w:rsidR="002125AF">
        <w:t>jf.</w:t>
      </w:r>
      <w:r w:rsidRPr="0039258E">
        <w:t xml:space="preserve"> </w:t>
      </w:r>
      <w:hyperlink r:id="rId18" w:tgtFrame="_self" w:history="1">
        <w:r w:rsidRPr="0039258E">
          <w:rPr>
            <w:rStyle w:val="Hyperlink"/>
          </w:rPr>
          <w:t>SOP Kvalitetsstyring</w:t>
        </w:r>
      </w:hyperlink>
      <w:r w:rsidRPr="007A62BE">
        <w:rPr>
          <w:u w:val="single"/>
        </w:rPr>
        <w:t>.</w:t>
      </w:r>
      <w:r w:rsidRPr="0039258E">
        <w:t xml:space="preserve"> For medisinsk utstyr gjøres en risikovurdering i henhold til </w:t>
      </w:r>
      <w:hyperlink r:id="rId19" w:tgtFrame="_self" w:history="1">
        <w:r w:rsidRPr="0039258E">
          <w:rPr>
            <w:rStyle w:val="Hyperlink"/>
          </w:rPr>
          <w:t>ISO 14971</w:t>
        </w:r>
      </w:hyperlink>
      <w:r w:rsidRPr="0039258E">
        <w:t xml:space="preserve"> før utprøvingen starter. En oppsummering av denne skal inkluderes i Investigator’s Brochure</w:t>
      </w:r>
    </w:p>
    <w:p w:rsidR="0039258E" w:rsidRPr="0039258E" w:rsidP="004969CB">
      <w:pPr>
        <w:pStyle w:val="ListParagraph"/>
        <w:numPr>
          <w:ilvl w:val="0"/>
          <w:numId w:val="12"/>
        </w:numPr>
      </w:pPr>
      <w:r w:rsidRPr="0039258E">
        <w:t xml:space="preserve">at en plan for datahåndteringen beskrives og følges jf. </w:t>
      </w:r>
      <w:hyperlink r:id="rId20" w:tgtFrame="_self" w:history="1">
        <w:r w:rsidRPr="0039258E">
          <w:rPr>
            <w:rStyle w:val="Hyperlink"/>
          </w:rPr>
          <w:t>LM SOP Datahåndtering</w:t>
        </w:r>
      </w:hyperlink>
    </w:p>
    <w:p w:rsidR="0039258E" w:rsidRPr="0039258E" w:rsidP="004969CB">
      <w:pPr>
        <w:pStyle w:val="ListParagraph"/>
        <w:numPr>
          <w:ilvl w:val="0"/>
          <w:numId w:val="12"/>
        </w:numPr>
      </w:pPr>
      <w:r w:rsidRPr="0039258E">
        <w:t>at nytte- og risikoforholdet ved å gjennomføre utprøvingen fortløpende blir vurdert under forsøket</w:t>
      </w:r>
    </w:p>
    <w:p w:rsidR="0039258E" w:rsidRPr="0039258E" w:rsidP="004969CB">
      <w:pPr>
        <w:pStyle w:val="ListParagraph"/>
        <w:numPr>
          <w:ilvl w:val="0"/>
          <w:numId w:val="12"/>
        </w:numPr>
      </w:pPr>
      <w:r w:rsidRPr="0039258E">
        <w:t>vurdering hvorvidt uavhengig data-/sikkerhetsmonitoreringskomité skal opprettes i utprøvingen</w:t>
      </w:r>
    </w:p>
    <w:p w:rsidR="0039258E" w:rsidRPr="0039258E" w:rsidP="004969CB">
      <w:pPr>
        <w:pStyle w:val="ListParagraph"/>
        <w:numPr>
          <w:ilvl w:val="0"/>
          <w:numId w:val="12"/>
        </w:numPr>
      </w:pPr>
      <w:r w:rsidRPr="0039258E">
        <w:t>vurdering av alvorlige hendelser (Serious Adverse Events (SAE)</w:t>
      </w:r>
      <w:r w:rsidRPr="0039258E">
        <w:t xml:space="preserve">) og melding av Suspected Unexpected Serious Adverse Reaction (SUSAR) til SLV for legemiddelutprøvinger og melding av SAEer til SLV for medisinsk utstyr, jf. </w:t>
      </w:r>
      <w:hyperlink r:id="rId21" w:tgtFrame="_self" w:history="1">
        <w:r w:rsidRPr="0039258E">
          <w:rPr>
            <w:rStyle w:val="Hyperlink"/>
          </w:rPr>
          <w:t>LM SOP Rapportering av uønskede medisinske hendelser og bivirkninger</w:t>
        </w:r>
      </w:hyperlink>
      <w:r w:rsidRPr="0039258E">
        <w:t xml:space="preserve"> for legemiddelutprøvinger og </w:t>
      </w:r>
      <w:hyperlink r:id="rId17" w:tgtFrame="_self" w:history="1">
        <w:r w:rsidRPr="0039258E">
          <w:rPr>
            <w:rStyle w:val="Hyperlink"/>
          </w:rPr>
          <w:t xml:space="preserve">MU SOP Use of </w:t>
        </w:r>
        <w:r w:rsidRPr="0039258E">
          <w:rPr>
            <w:rStyle w:val="Hyperlink"/>
          </w:rPr>
          <w:t>medical device in clinical trials</w:t>
        </w:r>
      </w:hyperlink>
    </w:p>
    <w:p w:rsidR="0039258E" w:rsidRPr="007A62BE" w:rsidP="004969CB">
      <w:pPr>
        <w:pStyle w:val="ListParagraph"/>
        <w:numPr>
          <w:ilvl w:val="0"/>
          <w:numId w:val="12"/>
        </w:numPr>
        <w:rPr>
          <w:lang w:val="en-US"/>
        </w:rPr>
      </w:pPr>
      <w:r w:rsidRPr="0039258E">
        <w:t xml:space="preserve">legemiddel- eller utstyrshåndtering </w:t>
      </w:r>
      <w:r w:rsidRPr="0039258E" w:rsidR="002125AF">
        <w:t>jf.</w:t>
      </w:r>
      <w:r w:rsidR="002125AF">
        <w:t xml:space="preserve"> LM</w:t>
      </w:r>
      <w:r w:rsidRPr="0039258E">
        <w:t xml:space="preserve">, </w:t>
      </w:r>
      <w:hyperlink r:id="rId22" w:tgtFrame="_self" w:history="1">
        <w:r w:rsidRPr="0039258E">
          <w:rPr>
            <w:rStyle w:val="Hyperlink"/>
          </w:rPr>
          <w:t>LM SOP Legemiddelhåndtering ved gjennomførin</w:t>
        </w:r>
        <w:r w:rsidRPr="0039258E">
          <w:rPr>
            <w:rStyle w:val="Hyperlink"/>
          </w:rPr>
          <w:t>g av kliniske utprøvinger</w:t>
        </w:r>
      </w:hyperlink>
      <w:r w:rsidRPr="0039258E">
        <w:t xml:space="preserve"> og </w:t>
      </w:r>
      <w:hyperlink r:id="rId23" w:tgtFrame="_self" w:history="1">
        <w:r w:rsidRPr="0039258E">
          <w:rPr>
            <w:rStyle w:val="Hyperlink"/>
          </w:rPr>
          <w:t>LM SOP Legemiddelhåndtering ved avslutning av kliniske utprøvinger</w:t>
        </w:r>
      </w:hyperlink>
      <w:r w:rsidRPr="0039258E">
        <w:t xml:space="preserve">. </w:t>
      </w:r>
      <w:r w:rsidRPr="007A62BE">
        <w:rPr>
          <w:lang w:val="en-US"/>
        </w:rPr>
        <w:t xml:space="preserve">For medisinsk utstyr </w:t>
      </w:r>
      <w:hyperlink r:id="rId17" w:tgtFrame="_self" w:history="1">
        <w:r w:rsidRPr="007A62BE">
          <w:rPr>
            <w:rStyle w:val="Hyperlink"/>
            <w:lang w:val="en-US"/>
          </w:rPr>
          <w:t>MU SOP Use of medical device in clinical trials</w:t>
        </w:r>
      </w:hyperlink>
      <w:r w:rsidRPr="007A62BE">
        <w:rPr>
          <w:lang w:val="en-US"/>
        </w:rPr>
        <w:t xml:space="preserve"> og </w:t>
      </w:r>
      <w:hyperlink r:id="rId24" w:tgtFrame="_self" w:history="1">
        <w:r w:rsidRPr="007A62BE">
          <w:rPr>
            <w:rStyle w:val="Hyperlink"/>
            <w:lang w:val="en-US"/>
          </w:rPr>
          <w:t>NS ISO 14155_2011</w:t>
        </w:r>
      </w:hyperlink>
      <w:r w:rsidRPr="007A62BE">
        <w:rPr>
          <w:lang w:val="en-US"/>
        </w:rPr>
        <w:t xml:space="preserve"> kapittel 6.9.  </w:t>
      </w:r>
    </w:p>
    <w:p w:rsidR="0039258E" w:rsidRPr="0039258E" w:rsidP="004969CB">
      <w:pPr>
        <w:pStyle w:val="ListParagraph"/>
        <w:numPr>
          <w:ilvl w:val="0"/>
          <w:numId w:val="12"/>
        </w:numPr>
      </w:pPr>
      <w:r w:rsidRPr="0039258E">
        <w:t xml:space="preserve">informere alle samarbeidsparter i utprøvingen om endringer i protokoll, informasjonsskriv, framdrift og andre vesentlige endringer i forbindelse med gjennomføring av den kliniske utprøvingen, jf. </w:t>
      </w:r>
      <w:hyperlink r:id="rId25" w:tgtFrame="_self" w:history="1">
        <w:r w:rsidRPr="0039258E">
          <w:rPr>
            <w:rStyle w:val="Hyperlink"/>
          </w:rPr>
          <w:t>LM SOP Samarbeidsavtaler, informasjonsrutiner og delegering av oppgaver</w:t>
        </w:r>
      </w:hyperlink>
    </w:p>
    <w:p w:rsidR="0039258E" w:rsidRPr="0039258E" w:rsidP="004969CB">
      <w:pPr>
        <w:pStyle w:val="ListParagraph"/>
        <w:numPr>
          <w:ilvl w:val="0"/>
          <w:numId w:val="12"/>
        </w:numPr>
      </w:pPr>
      <w:r w:rsidRPr="0039258E">
        <w:t>sørge for nødvendig opplæring av alle utprøvere</w:t>
      </w:r>
      <w:r w:rsidRPr="0039258E">
        <w:t xml:space="preserve"> og studiepersonell i henhold til protokoll og retningslinjer i den enkelte utprøvingen, jf. </w:t>
      </w:r>
      <w:hyperlink r:id="rId26" w:tgtFrame="_self" w:history="1">
        <w:r w:rsidRPr="0039258E">
          <w:rPr>
            <w:rStyle w:val="Hyperlink"/>
          </w:rPr>
          <w:t>LM SOP Opplæringsplan og kompetansekrav</w:t>
        </w:r>
      </w:hyperlink>
    </w:p>
    <w:p w:rsidR="0039258E" w:rsidRPr="00DD1859" w:rsidP="004969CB">
      <w:pPr>
        <w:pStyle w:val="ListParagraph"/>
        <w:numPr>
          <w:ilvl w:val="0"/>
          <w:numId w:val="12"/>
        </w:numPr>
        <w:rPr>
          <w:lang w:val="en-US"/>
        </w:rPr>
      </w:pPr>
      <w:r w:rsidRPr="0039258E">
        <w:t>informere alle hov</w:t>
      </w:r>
      <w:r w:rsidRPr="0039258E">
        <w:t xml:space="preserve">edutprøvere om mistenkte bivirkninger som er alvorlige og uventede, jf. </w:t>
      </w:r>
      <w:hyperlink r:id="rId25" w:tgtFrame="_self" w:history="1">
        <w:r w:rsidRPr="0039258E">
          <w:rPr>
            <w:rStyle w:val="Hyperlink"/>
          </w:rPr>
          <w:t>SOP Samarbeidsavtaler, informasjonsrutiner og del</w:t>
        </w:r>
        <w:r w:rsidRPr="0039258E">
          <w:rPr>
            <w:rStyle w:val="Hyperlink"/>
          </w:rPr>
          <w:t>egering av oppgaver</w:t>
        </w:r>
      </w:hyperlink>
      <w:r w:rsidRPr="0039258E">
        <w:t xml:space="preserve"> for legemiddelstudier. For medisinsk utstyr skal hovedutprøvere informeres om alle «serious adverse events» og enhver defekt ved utstyret som kan føre til «serious adverse event» </w:t>
      </w:r>
      <w:r w:rsidRPr="0039258E" w:rsidR="002125AF">
        <w:t>jf.</w:t>
      </w:r>
      <w:r w:rsidRPr="0039258E">
        <w:t xml:space="preserve"> </w:t>
      </w:r>
      <w:hyperlink r:id="rId24" w:tgtFrame="_self" w:history="1">
        <w:r w:rsidRPr="00DD1859">
          <w:rPr>
            <w:rStyle w:val="Hyperlink"/>
            <w:lang w:val="en-US"/>
          </w:rPr>
          <w:t>ISO 14155:2011</w:t>
        </w:r>
      </w:hyperlink>
      <w:r w:rsidRPr="00DD1859">
        <w:rPr>
          <w:lang w:val="en-US"/>
        </w:rPr>
        <w:t xml:space="preserve"> og </w:t>
      </w:r>
      <w:hyperlink r:id="rId27" w:tgtFrame="_self" w:history="1">
        <w:r w:rsidRPr="00DD1859">
          <w:rPr>
            <w:rStyle w:val="Hyperlink"/>
            <w:lang w:val="en-US"/>
          </w:rPr>
          <w:t xml:space="preserve">Guidelines on medical devices – clinical investigations: serius </w:t>
        </w:r>
        <w:r w:rsidRPr="00DD1859">
          <w:rPr>
            <w:rStyle w:val="Hyperlink"/>
            <w:lang w:val="en-US"/>
          </w:rPr>
          <w:t>adverse event reporting . MEDDEV 2.7/3</w:t>
        </w:r>
      </w:hyperlink>
    </w:p>
    <w:p w:rsidR="0039258E" w:rsidRPr="0039258E" w:rsidP="004969CB">
      <w:pPr>
        <w:pStyle w:val="ListParagraph"/>
        <w:numPr>
          <w:ilvl w:val="0"/>
          <w:numId w:val="12"/>
        </w:numPr>
      </w:pPr>
      <w:r w:rsidRPr="0039258E">
        <w:t xml:space="preserve">sørge for at forskningsansvarlige ved øvrige samarbeidende HF/part(er) er tilstrekkelig orientert om utprøvingen og at det inngås skriftlige avtaler med alle hovedutprøvere/ senter, jf. </w:t>
      </w:r>
      <w:hyperlink r:id="rId25" w:tgtFrame="_self" w:history="1">
        <w:r w:rsidRPr="0039258E">
          <w:rPr>
            <w:rStyle w:val="Hyperlink"/>
          </w:rPr>
          <w:t>LM SOP Samarbeidsavtaler, informasjonsrutiner og delegering av oppgaver</w:t>
        </w:r>
      </w:hyperlink>
    </w:p>
    <w:p w:rsidR="0039258E" w:rsidRPr="0039258E" w:rsidP="004969CB">
      <w:pPr>
        <w:pStyle w:val="ListParagraph"/>
        <w:numPr>
          <w:ilvl w:val="0"/>
          <w:numId w:val="12"/>
        </w:numPr>
      </w:pPr>
      <w:r w:rsidRPr="0039258E">
        <w:t>opprette en Trial Master File (TMF) for utprøvingen som inkluderer dokumenter fr</w:t>
      </w:r>
      <w:r w:rsidRPr="0039258E">
        <w:t xml:space="preserve">a hvert enkelt studiesenter (helseforetak). I tillegg sørger for at det opprettes en Investitgator’s Site File (ISF) ved hvert studiesenter, jf. </w:t>
      </w:r>
      <w:hyperlink r:id="rId28" w:tgtFrame="_self" w:history="1">
        <w:r w:rsidRPr="0039258E">
          <w:rPr>
            <w:rStyle w:val="Hyperlink"/>
          </w:rPr>
          <w:t>LM SOP Studiearkiv</w:t>
        </w:r>
      </w:hyperlink>
      <w:r w:rsidRPr="0039258E">
        <w:t xml:space="preserve"> for legem</w:t>
      </w:r>
      <w:r w:rsidRPr="0039258E">
        <w:t>iddelutprøving og  </w:t>
      </w:r>
      <w:hyperlink r:id="rId17" w:tgtFrame="_self" w:history="1">
        <w:r w:rsidRPr="0039258E">
          <w:rPr>
            <w:rStyle w:val="Hyperlink"/>
          </w:rPr>
          <w:t>MU SOP Use of medical device in clinical trials</w:t>
        </w:r>
      </w:hyperlink>
      <w:r w:rsidRPr="0039258E">
        <w:t xml:space="preserve"> for medisinsk utstyr</w:t>
      </w:r>
    </w:p>
    <w:p w:rsidR="0039258E" w:rsidRPr="0039258E" w:rsidP="004969CB">
      <w:pPr>
        <w:pStyle w:val="ListParagraph"/>
        <w:numPr>
          <w:ilvl w:val="0"/>
          <w:numId w:val="12"/>
        </w:numPr>
      </w:pPr>
      <w:r w:rsidRPr="0039258E">
        <w:t xml:space="preserve">avslutte og arkivere legemiddelutprøvingen jf. </w:t>
      </w:r>
      <w:hyperlink r:id="rId29" w:tgtFrame="_self" w:history="1">
        <w:r w:rsidRPr="0039258E">
          <w:rPr>
            <w:rStyle w:val="Hyperlink"/>
          </w:rPr>
          <w:t>LM SOP Avslutning og arkivering av kliniske legemiddelutprøvinger</w:t>
        </w:r>
      </w:hyperlink>
      <w:r w:rsidRPr="0039258E">
        <w:t xml:space="preserve">  og  </w:t>
      </w:r>
      <w:hyperlink r:id="rId17" w:tgtFrame="_self" w:history="1">
        <w:r w:rsidRPr="0039258E">
          <w:rPr>
            <w:rStyle w:val="Hyperlink"/>
          </w:rPr>
          <w:t>MU SOP Use of medical device in clinical trials</w:t>
        </w:r>
      </w:hyperlink>
      <w:r w:rsidRPr="0039258E">
        <w:t xml:space="preserve"> for medisinsk utstyr</w:t>
      </w:r>
    </w:p>
    <w:p w:rsidR="0039258E" w:rsidRPr="0039258E" w:rsidP="004969CB">
      <w:pPr>
        <w:pStyle w:val="ListParagraph"/>
        <w:numPr>
          <w:ilvl w:val="0"/>
          <w:numId w:val="12"/>
        </w:numPr>
      </w:pPr>
      <w:r w:rsidRPr="0039258E">
        <w:t>signere på vegne av sponsor (institusjonen) på alle søknader, meldinger og rapporter, om ikke annet er spesielt nevnt.</w:t>
      </w:r>
    </w:p>
    <w:p w:rsidR="0039258E" w:rsidRPr="0039258E" w:rsidP="004969CB">
      <w:pPr>
        <w:pStyle w:val="ListParagraph"/>
        <w:numPr>
          <w:ilvl w:val="0"/>
          <w:numId w:val="12"/>
        </w:numPr>
      </w:pPr>
      <w:r w:rsidRPr="0039258E">
        <w:t>sørge for at det blir tegn</w:t>
      </w:r>
      <w:r w:rsidRPr="0039258E">
        <w:t>et nødvendig forsikring via legemiddelansvarsforeningen for legemiddelstudier og bekreftelse fra NPE/annen forsikring for utprøving av medisinsk utstyr</w:t>
      </w:r>
    </w:p>
    <w:p w:rsidR="0039258E" w:rsidRPr="0039258E" w:rsidP="004969CB">
      <w:pPr>
        <w:pStyle w:val="ListParagraph"/>
        <w:numPr>
          <w:ilvl w:val="0"/>
          <w:numId w:val="12"/>
        </w:numPr>
      </w:pPr>
      <w:r w:rsidRPr="0039258E">
        <w:t>for legemiddelstudier som regnes som avansert behandling (dvs. somatisk celleterapi, genterapi eller vev</w:t>
      </w:r>
      <w:r w:rsidRPr="0039258E">
        <w:t>sterapi); sørge for at særkrav til protokoll og informasjonsskriv inkluderes samt at det skal legges en plan for oppfølging av pasientene der det er relevant. Sørge for at særskilte krav for hendelsesrapportering følges, at utprøvingspreparatene er sporbar</w:t>
      </w:r>
      <w:r w:rsidRPr="0039258E">
        <w:t xml:space="preserve">e fra giver til mottaker og at det foreligger et legemiddelregnskap samt at særskilte krav til dokumentasjon og arkivering følges, jf. </w:t>
      </w:r>
      <w:hyperlink r:id="rId30" w:tgtFrame="_self" w:history="1">
        <w:r w:rsidRPr="0039258E">
          <w:rPr>
            <w:rStyle w:val="Hyperlink"/>
          </w:rPr>
          <w:t>LM SOP Clinical trials of advanced therapy medicinal products</w:t>
        </w:r>
      </w:hyperlink>
    </w:p>
    <w:p w:rsidR="007A62BE" w:rsidP="0039258E"/>
    <w:p w:rsidR="0039258E" w:rsidRPr="0039258E" w:rsidP="004969CB">
      <w:pPr>
        <w:ind w:left="742"/>
      </w:pPr>
      <w:r w:rsidRPr="0039258E">
        <w:t>Dersom det i utprøvinger, på oppdrag for ekstern sponsor, er ønskelig å delegere konkrete oppgaver til hovedutprøver</w:t>
      </w:r>
      <w:r w:rsidR="007A62BE">
        <w:t xml:space="preserve"> </w:t>
      </w:r>
      <w:r w:rsidRPr="0039258E">
        <w:t>eller nasjonal koordinerende utprøver, så skal dett</w:t>
      </w:r>
      <w:r w:rsidRPr="0039258E">
        <w:t xml:space="preserve">e reguleres i egen avtale mellom partene. </w:t>
      </w:r>
      <w:r w:rsidR="007A62BE">
        <w:t xml:space="preserve">Dvs. mellom sponsor og </w:t>
      </w:r>
      <w:r w:rsidRPr="0039258E">
        <w:t>den institusjonen der vedkommende utprøver er ansatt.</w:t>
      </w:r>
    </w:p>
    <w:p w:rsidR="007A62BE" w:rsidP="004969CB">
      <w:pPr>
        <w:pStyle w:val="Heading3"/>
      </w:pPr>
    </w:p>
    <w:p w:rsidR="0039258E" w:rsidRPr="0039258E" w:rsidP="004969CB">
      <w:pPr>
        <w:pStyle w:val="ListParagraph"/>
        <w:numPr>
          <w:ilvl w:val="0"/>
          <w:numId w:val="9"/>
        </w:numPr>
        <w:ind w:left="753"/>
      </w:pPr>
      <w:r w:rsidRPr="0039258E">
        <w:t xml:space="preserve">Hovedutprøver </w:t>
      </w:r>
    </w:p>
    <w:p w:rsidR="0039258E" w:rsidRPr="0039258E" w:rsidP="004969CB">
      <w:pPr>
        <w:ind w:left="742"/>
      </w:pPr>
      <w:r w:rsidRPr="0039258E">
        <w:rPr>
          <w:bCs/>
          <w:iCs/>
        </w:rPr>
        <w:t>Hovedutprøver (Principal Investigator) er den utprøver som leder utprøvingen ved det enkelte utprøvingssted (HF eller ann</w:t>
      </w:r>
      <w:r w:rsidRPr="0039258E">
        <w:rPr>
          <w:bCs/>
          <w:iCs/>
        </w:rPr>
        <w:t xml:space="preserve">en institusjon).  </w:t>
      </w:r>
      <w:r w:rsidRPr="0039258E">
        <w:t>Som hovedutprøver må det kunne dokumenteres at vedkommende innehar tilstrekkelig kvalifikasjoner for å kunne lede og gjennomføre utprøvingen i eget HF/institusjon, herunder dokumentere GCP-kunnskap og tilsvarende for utprøving av medisins</w:t>
      </w:r>
      <w:r w:rsidRPr="0039258E">
        <w:t xml:space="preserve">k-teknisk utstyr. </w:t>
      </w:r>
      <w:r w:rsidRPr="0039258E">
        <w:rPr>
          <w:bCs/>
          <w:iCs/>
        </w:rPr>
        <w:t xml:space="preserve">Forskrift om klinisk utprøving av legemidler til mennesker stiller krav til at </w:t>
      </w:r>
      <w:r w:rsidRPr="0039258E">
        <w:t xml:space="preserve">utprøver er lege eller tannlege. </w:t>
      </w:r>
    </w:p>
    <w:p w:rsidR="0039258E" w:rsidRPr="0039258E" w:rsidP="004969CB">
      <w:pPr>
        <w:ind w:left="33"/>
      </w:pPr>
    </w:p>
    <w:p w:rsidR="0039258E" w:rsidRPr="0039258E" w:rsidP="004969CB">
      <w:pPr>
        <w:pStyle w:val="ListParagraph"/>
        <w:numPr>
          <w:ilvl w:val="0"/>
          <w:numId w:val="10"/>
        </w:numPr>
        <w:ind w:left="1102"/>
      </w:pPr>
      <w:r w:rsidRPr="0039258E">
        <w:t>Hovedutprøvers ansvar og oppgaver</w:t>
      </w:r>
    </w:p>
    <w:p w:rsidR="0039258E" w:rsidRPr="0039258E" w:rsidP="004969CB">
      <w:pPr>
        <w:ind w:left="1102"/>
        <w:rPr>
          <w:iCs/>
        </w:rPr>
      </w:pPr>
      <w:r w:rsidRPr="0039258E">
        <w:rPr>
          <w:bCs/>
          <w:iCs/>
        </w:rPr>
        <w:t>Hovedutprøvers ansvar og oppgaver i legemiddelutprøvinger følger av ICH GCP kapittel</w:t>
      </w:r>
      <w:r w:rsidRPr="0039258E">
        <w:rPr>
          <w:iCs/>
        </w:rPr>
        <w:t xml:space="preserve"> 4 og </w:t>
      </w:r>
      <w:r w:rsidRPr="0039258E">
        <w:rPr>
          <w:iCs/>
        </w:rPr>
        <w:t>i forskrift om klinisk utprøving av legemidler til mennesker samt helseforskningsforskriften § 5 så langt den passer. For utprøvning a</w:t>
      </w:r>
      <w:r w:rsidR="00DB6E9A">
        <w:rPr>
          <w:iCs/>
        </w:rPr>
        <w:t xml:space="preserve">v medisinsk- teknisk utstyr er </w:t>
      </w:r>
      <w:r w:rsidRPr="0039258E">
        <w:rPr>
          <w:iCs/>
        </w:rPr>
        <w:t xml:space="preserve">hovedutprøvers </w:t>
      </w:r>
      <w:r w:rsidR="00DB6E9A">
        <w:rPr>
          <w:iCs/>
        </w:rPr>
        <w:t xml:space="preserve">ansvar og oppgaver beskrevet i </w:t>
      </w:r>
      <w:r w:rsidRPr="0039258E">
        <w:rPr>
          <w:iCs/>
        </w:rPr>
        <w:t>ISO 14155 kapittel 9 samt helseforskningsfors</w:t>
      </w:r>
      <w:r w:rsidRPr="0039258E">
        <w:rPr>
          <w:iCs/>
        </w:rPr>
        <w:t xml:space="preserve">kriften § 5 så langt den passer. </w:t>
      </w:r>
    </w:p>
    <w:p w:rsidR="0039258E" w:rsidRPr="0039258E" w:rsidP="004969CB">
      <w:pPr>
        <w:ind w:left="1102"/>
        <w:rPr>
          <w:iCs/>
        </w:rPr>
      </w:pPr>
    </w:p>
    <w:p w:rsidR="0039258E" w:rsidRPr="0039258E" w:rsidP="004969CB">
      <w:pPr>
        <w:ind w:left="1102"/>
      </w:pPr>
      <w:r w:rsidRPr="0039258E">
        <w:t>Av oppgaver som det tilligger hovedutprøver å følge opp, er:</w:t>
      </w:r>
    </w:p>
    <w:p w:rsidR="0039258E" w:rsidRPr="0039258E" w:rsidP="004969CB">
      <w:pPr>
        <w:ind w:left="1102"/>
        <w:rPr>
          <w:bCs/>
          <w:iCs/>
        </w:rPr>
      </w:pPr>
    </w:p>
    <w:p w:rsidR="0039258E" w:rsidRPr="0039258E" w:rsidP="004969CB">
      <w:pPr>
        <w:numPr>
          <w:ilvl w:val="0"/>
          <w:numId w:val="13"/>
        </w:numPr>
        <w:ind w:left="1462"/>
      </w:pPr>
      <w:r w:rsidRPr="0039258E">
        <w:t xml:space="preserve">å sikre tilstrekkelig forankring av utprøvingen i eget helseforetak  </w:t>
      </w:r>
    </w:p>
    <w:p w:rsidR="0039258E" w:rsidRPr="0039258E" w:rsidP="004969CB">
      <w:pPr>
        <w:numPr>
          <w:ilvl w:val="0"/>
          <w:numId w:val="13"/>
        </w:numPr>
        <w:ind w:left="1462"/>
      </w:pPr>
      <w:r w:rsidRPr="0039258E">
        <w:t xml:space="preserve">å inngå interne avtaler med samarbeidende enheter/ interne samarbeidsparter </w:t>
      </w:r>
    </w:p>
    <w:p w:rsidR="0039258E" w:rsidRPr="0039258E" w:rsidP="004969CB">
      <w:pPr>
        <w:numPr>
          <w:ilvl w:val="0"/>
          <w:numId w:val="13"/>
        </w:numPr>
        <w:ind w:left="1462"/>
        <w:rPr>
          <w:bCs/>
          <w:u w:val="single"/>
        </w:rPr>
      </w:pPr>
      <w:r w:rsidRPr="0039258E">
        <w:t xml:space="preserve">utarbeide en skriftlig oversikt over delegering av oppgaver til studiemedarbeidere, se </w:t>
      </w:r>
      <w:hyperlink r:id="rId25" w:history="1">
        <w:r w:rsidRPr="0039258E">
          <w:rPr>
            <w:rStyle w:val="Hyperlink"/>
          </w:rPr>
          <w:t>SOP Samarbeidsavtaler, informasjonsrutiner og</w:t>
        </w:r>
        <w:r w:rsidRPr="0039258E">
          <w:rPr>
            <w:rStyle w:val="Hyperlink"/>
          </w:rPr>
          <w:t xml:space="preserve"> delegering av oppgaver</w:t>
        </w:r>
      </w:hyperlink>
      <w:r w:rsidRPr="0039258E">
        <w:t xml:space="preserve"> for legemiddelutprøvinger og </w:t>
      </w:r>
      <w:hyperlink r:id="rId17" w:history="1">
        <w:r w:rsidRPr="0039258E">
          <w:rPr>
            <w:rStyle w:val="Hyperlink"/>
          </w:rPr>
          <w:t xml:space="preserve">MU </w:t>
        </w:r>
        <w:r w:rsidRPr="0039258E">
          <w:rPr>
            <w:rStyle w:val="Hyperlink"/>
            <w:bCs/>
          </w:rPr>
          <w:t xml:space="preserve">SOP Use of medical device in clinical trials for medisinsk-teknisk utstyr </w:t>
        </w:r>
      </w:hyperlink>
    </w:p>
    <w:p w:rsidR="0039258E" w:rsidRPr="0039258E" w:rsidP="004969CB">
      <w:pPr>
        <w:numPr>
          <w:ilvl w:val="0"/>
          <w:numId w:val="13"/>
        </w:numPr>
        <w:ind w:left="1462"/>
      </w:pPr>
      <w:r w:rsidRPr="0039258E">
        <w:t xml:space="preserve"> at etiske, medisinske, hel</w:t>
      </w:r>
      <w:r w:rsidRPr="0039258E">
        <w:t>sefaglige, vitenskapelige, personvern- og informasjonssikkerhetsmessige forhold ivaretas i den daglige driften ved utprøvingsstedet</w:t>
      </w:r>
    </w:p>
    <w:p w:rsidR="0039258E" w:rsidRPr="0039258E" w:rsidP="004969CB">
      <w:pPr>
        <w:numPr>
          <w:ilvl w:val="0"/>
          <w:numId w:val="13"/>
        </w:numPr>
        <w:ind w:left="1462"/>
      </w:pPr>
      <w:r w:rsidRPr="0039258E">
        <w:t xml:space="preserve">ha tilsyn med personer eller parter som </w:t>
      </w:r>
      <w:r w:rsidRPr="0039258E" w:rsidR="002125AF">
        <w:t>hovedutprøver</w:t>
      </w:r>
      <w:r w:rsidRPr="0039258E">
        <w:t xml:space="preserve"> har delegert studierelaterte oppgaver eller funksjoner til, samt sikre</w:t>
      </w:r>
      <w:r w:rsidRPr="0039258E">
        <w:t xml:space="preserve"> at disse er kvalifiserte til de oppgaver og funksjoner de har fått delegert</w:t>
      </w:r>
    </w:p>
    <w:p w:rsidR="0039258E" w:rsidRPr="0039258E" w:rsidP="004969CB">
      <w:pPr>
        <w:numPr>
          <w:ilvl w:val="0"/>
          <w:numId w:val="13"/>
        </w:numPr>
        <w:ind w:left="1462"/>
      </w:pPr>
      <w:r w:rsidRPr="0039258E">
        <w:t>at utprøvingen gjennomføres i henhold til godkjent forskningsprotokoll / Clinical Investigational Plan</w:t>
      </w:r>
    </w:p>
    <w:p w:rsidR="0039258E" w:rsidRPr="0039258E" w:rsidP="004969CB">
      <w:pPr>
        <w:numPr>
          <w:ilvl w:val="0"/>
          <w:numId w:val="13"/>
        </w:numPr>
        <w:ind w:left="1462"/>
      </w:pPr>
      <w:r w:rsidRPr="0039258E">
        <w:t xml:space="preserve">å tilrettelegge for monitorering, ev. audit og inspeksjon </w:t>
      </w:r>
    </w:p>
    <w:p w:rsidR="0039258E" w:rsidRPr="0039258E" w:rsidP="004969CB">
      <w:pPr>
        <w:numPr>
          <w:ilvl w:val="0"/>
          <w:numId w:val="13"/>
        </w:numPr>
        <w:ind w:left="1462"/>
      </w:pPr>
      <w:r w:rsidRPr="0039258E">
        <w:t>å melde avvik i h</w:t>
      </w:r>
      <w:r w:rsidRPr="0039258E">
        <w:t xml:space="preserve">enhold til interne prosedyrer </w:t>
      </w:r>
    </w:p>
    <w:p w:rsidR="0039258E" w:rsidRPr="0039258E" w:rsidP="004969CB">
      <w:pPr>
        <w:ind w:left="1102"/>
      </w:pPr>
      <w:r w:rsidRPr="0039258E">
        <w:t xml:space="preserve">I kliniske utprøvinger som gjennomføres i et enkelt senter (enkeltsenterstudie), vil hovedutprøvers oppgaver i tillegg inkludere oppgavene for nasjonal koordinerende utprøver (se punkt 4.5.2). </w:t>
      </w:r>
    </w:p>
    <w:p w:rsidR="0039258E" w:rsidRPr="0039258E" w:rsidP="004969CB">
      <w:pPr>
        <w:ind w:left="1102"/>
      </w:pPr>
    </w:p>
    <w:p w:rsidR="0039258E" w:rsidRPr="0039258E" w:rsidP="004969CB">
      <w:pPr>
        <w:pStyle w:val="ListParagraph"/>
        <w:numPr>
          <w:ilvl w:val="0"/>
          <w:numId w:val="14"/>
        </w:numPr>
        <w:ind w:left="753"/>
      </w:pPr>
      <w:r w:rsidRPr="0039258E">
        <w:t>Studiemedarbeider</w:t>
      </w:r>
    </w:p>
    <w:p w:rsidR="0039258E" w:rsidRPr="0039258E" w:rsidP="004969CB">
      <w:pPr>
        <w:ind w:left="742"/>
        <w:rPr>
          <w:iCs/>
        </w:rPr>
      </w:pPr>
      <w:r w:rsidRPr="0039258E">
        <w:t>Hovedutprøve</w:t>
      </w:r>
      <w:r w:rsidRPr="0039258E">
        <w:t xml:space="preserve">r kan delegere oppgaver til navngitte studiemedarbeidere og/eller samarbeidsparter. Slik delegering må være skriftlig. </w:t>
      </w:r>
      <w:r w:rsidRPr="0039258E">
        <w:rPr>
          <w:iCs/>
        </w:rPr>
        <w:t xml:space="preserve">Studiemedarbeidere vil normalt være andre utprøvere og studiesykepleiere fra samme institusjon som bidrar i prosjektet. </w:t>
      </w:r>
    </w:p>
    <w:p w:rsidR="0039258E" w:rsidRPr="0039258E" w:rsidP="004969CB">
      <w:pPr>
        <w:ind w:left="742"/>
        <w:rPr>
          <w:iCs/>
        </w:rPr>
      </w:pPr>
    </w:p>
    <w:p w:rsidR="0039258E" w:rsidRPr="0039258E" w:rsidP="004969CB">
      <w:pPr>
        <w:ind w:left="742"/>
      </w:pPr>
      <w:r w:rsidRPr="0039258E">
        <w:rPr>
          <w:iCs/>
        </w:rPr>
        <w:t>Hovedutprøver h</w:t>
      </w:r>
      <w:r w:rsidRPr="0039258E">
        <w:rPr>
          <w:iCs/>
        </w:rPr>
        <w:t xml:space="preserve">ar ved delegering et særskilt ansvar for å påse at studiemedarbeiderne innehar tilstrekkelig kompetanse for å gjennomføre de tildelte oppgaver. Det er bare nærmere definerte oppgaver som kan delegeres, ikke ansvaret. </w:t>
      </w:r>
    </w:p>
    <w:p w:rsidR="0039258E" w:rsidRPr="0039258E" w:rsidP="004969CB">
      <w:pPr>
        <w:ind w:left="33"/>
      </w:pPr>
    </w:p>
    <w:p w:rsidR="0039258E" w:rsidRPr="0039258E" w:rsidP="004969CB">
      <w:pPr>
        <w:pStyle w:val="ListParagraph"/>
        <w:numPr>
          <w:ilvl w:val="0"/>
          <w:numId w:val="15"/>
        </w:numPr>
        <w:ind w:left="1134" w:hanging="425"/>
      </w:pPr>
      <w:r w:rsidRPr="0039258E">
        <w:t>Studiemedarbeiders ansvar og oppgaver</w:t>
      </w:r>
    </w:p>
    <w:p w:rsidR="0039258E" w:rsidRPr="0039258E" w:rsidP="004969CB">
      <w:pPr>
        <w:ind w:left="1102"/>
        <w:rPr>
          <w:iCs/>
        </w:rPr>
      </w:pPr>
      <w:r w:rsidRPr="0039258E">
        <w:rPr>
          <w:iCs/>
        </w:rPr>
        <w:t>Studiemedarbeider utfører oppgaver etter nærmere delegering fra hovedutprøver. Disse oppgavene skal i så fall spesifiseres i delegeringslogg</w:t>
      </w:r>
      <w:r w:rsidRPr="0039258E">
        <w:t xml:space="preserve"> eller tilsvarende dokument</w:t>
      </w:r>
      <w:r w:rsidRPr="0039258E">
        <w:rPr>
          <w:iCs/>
        </w:rPr>
        <w:t xml:space="preserve">. </w:t>
      </w:r>
    </w:p>
    <w:p w:rsidR="0039258E" w:rsidRPr="0039258E" w:rsidP="004969CB">
      <w:pPr>
        <w:ind w:left="1102"/>
        <w:rPr>
          <w:iCs/>
        </w:rPr>
      </w:pPr>
      <w:r w:rsidRPr="0039258E">
        <w:rPr>
          <w:iCs/>
        </w:rPr>
        <w:t xml:space="preserve">Studiemedarbeidere som er definert som helsepersonell etter </w:t>
      </w:r>
      <w:hyperlink r:id="rId31" w:history="1">
        <w:r w:rsidRPr="0039258E">
          <w:rPr>
            <w:rStyle w:val="Hyperlink"/>
            <w:iCs/>
          </w:rPr>
          <w:t>helsepersonelloven</w:t>
        </w:r>
      </w:hyperlink>
      <w:r w:rsidRPr="0039258E">
        <w:rPr>
          <w:iCs/>
        </w:rPr>
        <w:t xml:space="preserve">, har imidlertid et selvstendig ansvar etter § 4 om krav til forsvarlig pasientbehandling. </w:t>
      </w:r>
    </w:p>
    <w:p w:rsidR="007A1FFA">
      <w:r>
        <w:br w:type="page"/>
      </w:r>
    </w:p>
    <w:p w:rsidR="0039258E" w:rsidRPr="0039258E" w:rsidP="004969CB">
      <w:pPr>
        <w:ind w:left="1102"/>
      </w:pPr>
    </w:p>
    <w:p w:rsidR="0039258E" w:rsidRPr="0039258E" w:rsidP="004969CB">
      <w:pPr>
        <w:pStyle w:val="ListParagraph"/>
        <w:numPr>
          <w:ilvl w:val="0"/>
          <w:numId w:val="16"/>
        </w:numPr>
        <w:ind w:left="709"/>
      </w:pPr>
      <w:r>
        <w:t>A</w:t>
      </w:r>
      <w:r w:rsidRPr="0039258E" w:rsidR="002125AF">
        <w:t>nsvars-</w:t>
      </w:r>
      <w:r w:rsidR="002125AF">
        <w:t xml:space="preserve"> </w:t>
      </w:r>
      <w:r w:rsidRPr="0039258E" w:rsidR="002125AF">
        <w:t>og</w:t>
      </w:r>
      <w:r w:rsidRPr="0039258E">
        <w:t xml:space="preserve"> oppgavefordeling i multisenterstudier</w:t>
      </w:r>
    </w:p>
    <w:p w:rsidR="0039258E" w:rsidRPr="0052796B" w:rsidP="004969CB">
      <w:pPr>
        <w:pStyle w:val="ListParagraph"/>
        <w:numPr>
          <w:ilvl w:val="0"/>
          <w:numId w:val="5"/>
        </w:numPr>
        <w:ind w:left="1069"/>
      </w:pPr>
      <w:r w:rsidRPr="0052796B">
        <w:t>Nasjonal koordinerende utprøvers ansvar og oppgaver</w:t>
      </w:r>
    </w:p>
    <w:p w:rsidR="0039258E" w:rsidRPr="0039258E" w:rsidP="004969CB">
      <w:pPr>
        <w:ind w:left="1069"/>
      </w:pPr>
      <w:r w:rsidRPr="0039258E">
        <w:t xml:space="preserve">I multisenterstudier skal det være en nasjonal koordinerende utprøver med ansvar for utprøvingen ved de aktuelle studiesentrene i Norge. Nasjonal koordinerende utprøver er i slike tilfeller den samme som prosjektleder i henhold til helseforskningsloven og </w:t>
      </w:r>
      <w:r w:rsidRPr="0039258E">
        <w:t xml:space="preserve">derav ansvarlig for å innhente nødvendig godkjenning fra REK, herunder eventuell rapportering. </w:t>
      </w:r>
    </w:p>
    <w:p w:rsidR="0039258E" w:rsidP="004969CB">
      <w:pPr>
        <w:ind w:left="1069"/>
      </w:pPr>
      <w:r w:rsidRPr="0039258E">
        <w:t xml:space="preserve">Nasjonal koordinerende utprøver skal være et bindeledd mellom sponsor og de norske sentra. Nasjonal koordinerende utprøver kan også fungere som hovedutprøver i </w:t>
      </w:r>
      <w:r w:rsidRPr="0039258E">
        <w:t>egen institusjon og vil da ha samme ansvar som beskrevet under punkt over</w:t>
      </w:r>
    </w:p>
    <w:p w:rsidR="004969CB" w:rsidRPr="0039258E" w:rsidP="004969CB"/>
    <w:p w:rsidR="0039258E" w:rsidRPr="0052796B" w:rsidP="004969CB">
      <w:pPr>
        <w:pStyle w:val="ListParagraph"/>
        <w:numPr>
          <w:ilvl w:val="0"/>
          <w:numId w:val="5"/>
        </w:numPr>
        <w:ind w:left="1069"/>
      </w:pPr>
      <w:r w:rsidRPr="0052796B">
        <w:t xml:space="preserve">Ansvar og oppgaver </w:t>
      </w:r>
    </w:p>
    <w:p w:rsidR="0039258E" w:rsidRPr="0039258E" w:rsidP="004969CB">
      <w:pPr>
        <w:ind w:left="1069"/>
      </w:pPr>
      <w:r w:rsidRPr="0039258E">
        <w:rPr>
          <w:iCs/>
        </w:rPr>
        <w:t>Nasjonal koordinerende utprøvers ansvar og oppgaver følger av ICH GCP kapittel 4, forskrift om klinisk utprøving av legemidler på mennesker samt helseforskningsf</w:t>
      </w:r>
      <w:r w:rsidRPr="0039258E">
        <w:rPr>
          <w:iCs/>
        </w:rPr>
        <w:t xml:space="preserve">orskriften § 5 så langt den passer for kliniske legemiddelutprøvinger og NS-EN ISO 14155-2011, </w:t>
      </w:r>
      <w:hyperlink r:id="rId32" w:anchor="KAPITTEL_8" w:history="1">
        <w:r w:rsidRPr="0039258E">
          <w:rPr>
            <w:rStyle w:val="Hyperlink"/>
            <w:iCs/>
          </w:rPr>
          <w:t>forskrift om medisinsk utstyr</w:t>
        </w:r>
      </w:hyperlink>
      <w:r w:rsidRPr="0039258E">
        <w:rPr>
          <w:iCs/>
        </w:rPr>
        <w:t xml:space="preserve"> (vedlegg AIMU VI, 3.2), samt helseforskn</w:t>
      </w:r>
      <w:r w:rsidRPr="0039258E">
        <w:rPr>
          <w:iCs/>
        </w:rPr>
        <w:t>ingsforskriften § 5 så langt den passer for utprøving av medisinsk utstyr. Som hovedutprøver har man ansvar og definerte oppgaver i henhold til punkt 4.2 i denne prosedyre.</w:t>
      </w:r>
      <w:r w:rsidRPr="0039258E">
        <w:t xml:space="preserve"> Av oppgaver som det tilligger nasjonal koordinerende utprøver å følge opp, er:</w:t>
      </w:r>
    </w:p>
    <w:p w:rsidR="0039258E" w:rsidRPr="0039258E" w:rsidP="004969CB">
      <w:pPr>
        <w:ind w:left="349"/>
      </w:pPr>
    </w:p>
    <w:p w:rsidR="0039258E" w:rsidRPr="0039258E" w:rsidP="004969CB">
      <w:pPr>
        <w:numPr>
          <w:ilvl w:val="0"/>
          <w:numId w:val="3"/>
        </w:numPr>
        <w:tabs>
          <w:tab w:val="num" w:pos="1069"/>
        </w:tabs>
        <w:ind w:left="1778"/>
        <w:rPr>
          <w:bCs/>
        </w:rPr>
      </w:pPr>
      <w:r w:rsidRPr="0039258E">
        <w:rPr>
          <w:bCs/>
        </w:rPr>
        <w:t>å i</w:t>
      </w:r>
      <w:r w:rsidRPr="0039258E">
        <w:rPr>
          <w:bCs/>
        </w:rPr>
        <w:t xml:space="preserve">nnhente godkjenning fra REK og regulatoriske myndigheter (SLV/) og sørge for rapportering og melding av endringer </w:t>
      </w:r>
    </w:p>
    <w:p w:rsidR="0039258E" w:rsidRPr="0039258E" w:rsidP="004969CB">
      <w:pPr>
        <w:numPr>
          <w:ilvl w:val="0"/>
          <w:numId w:val="3"/>
        </w:numPr>
        <w:ind w:left="1778"/>
      </w:pPr>
      <w:r w:rsidRPr="0039258E">
        <w:t xml:space="preserve">å informere samarbeidende helseforetak om utprøvingen </w:t>
      </w:r>
    </w:p>
    <w:p w:rsidR="0039258E" w:rsidRPr="0039258E" w:rsidP="004969CB">
      <w:pPr>
        <w:numPr>
          <w:ilvl w:val="0"/>
          <w:numId w:val="3"/>
        </w:numPr>
        <w:ind w:left="1778"/>
        <w:rPr>
          <w:bCs/>
        </w:rPr>
      </w:pPr>
      <w:r w:rsidRPr="0039258E">
        <w:rPr>
          <w:bCs/>
        </w:rPr>
        <w:t xml:space="preserve">at etiske, medisinske, helsefaglige, </w:t>
      </w:r>
      <w:r w:rsidRPr="0039258E" w:rsidR="002125AF">
        <w:rPr>
          <w:bCs/>
        </w:rPr>
        <w:t>vitenskapelige</w:t>
      </w:r>
      <w:r w:rsidRPr="0039258E">
        <w:rPr>
          <w:bCs/>
        </w:rPr>
        <w:t>, personvern- og informasjonssikker</w:t>
      </w:r>
      <w:r w:rsidRPr="0039258E">
        <w:rPr>
          <w:bCs/>
        </w:rPr>
        <w:t>hetsmessige forhold ivaretas i den daglige driften</w:t>
      </w:r>
    </w:p>
    <w:p w:rsidR="0039258E" w:rsidRPr="0039258E" w:rsidP="004969CB">
      <w:pPr>
        <w:numPr>
          <w:ilvl w:val="0"/>
          <w:numId w:val="3"/>
        </w:numPr>
        <w:ind w:left="1778"/>
        <w:rPr>
          <w:bCs/>
        </w:rPr>
      </w:pPr>
      <w:r w:rsidRPr="0039258E">
        <w:rPr>
          <w:bCs/>
        </w:rPr>
        <w:t xml:space="preserve">at utprøvingen gjennomføres i henhold til godkjent forskningsprotokoll/Clinical Investigational Plan </w:t>
      </w:r>
    </w:p>
    <w:p w:rsidR="0039258E" w:rsidRPr="0039258E" w:rsidP="004969CB">
      <w:pPr>
        <w:numPr>
          <w:ilvl w:val="0"/>
          <w:numId w:val="3"/>
        </w:numPr>
        <w:ind w:left="1778"/>
      </w:pPr>
      <w:r w:rsidRPr="0039258E">
        <w:rPr>
          <w:bCs/>
        </w:rPr>
        <w:t xml:space="preserve">å tilrettelegge for </w:t>
      </w:r>
      <w:r w:rsidRPr="0039258E">
        <w:t>monitorering, ev. audit og inspeksjon</w:t>
      </w:r>
    </w:p>
    <w:p w:rsidR="0039258E" w:rsidRPr="007A1FFA" w:rsidP="004969CB">
      <w:pPr>
        <w:numPr>
          <w:ilvl w:val="0"/>
          <w:numId w:val="3"/>
        </w:numPr>
        <w:ind w:left="1778"/>
        <w:rPr>
          <w:bCs/>
        </w:rPr>
      </w:pPr>
      <w:r w:rsidRPr="0039258E">
        <w:t>å melde avvik i henhold til interne prosedyre</w:t>
      </w:r>
      <w:r w:rsidRPr="0039258E">
        <w:t xml:space="preserve">r </w:t>
      </w:r>
    </w:p>
    <w:p w:rsidR="007A1FFA" w:rsidRPr="0039258E" w:rsidP="007A1FFA">
      <w:pPr>
        <w:ind w:left="1778"/>
        <w:rPr>
          <w:bCs/>
        </w:rPr>
      </w:pPr>
    </w:p>
    <w:p w:rsidR="0039258E" w:rsidRPr="0039258E" w:rsidP="004969CB">
      <w:pPr>
        <w:pStyle w:val="ListParagraph"/>
        <w:numPr>
          <w:ilvl w:val="0"/>
          <w:numId w:val="18"/>
        </w:numPr>
      </w:pPr>
      <w:r w:rsidRPr="0039258E">
        <w:t>Monitor</w:t>
      </w:r>
    </w:p>
    <w:p w:rsidR="004969CB" w:rsidP="004969CB">
      <w:pPr>
        <w:ind w:left="786"/>
      </w:pPr>
      <w:r w:rsidRPr="0039258E">
        <w:t>Enhver legemiddelutprøving og utprøving av medisinsk-teknisk utstyr som skal benyttes som dokumentasjon for å oppnå eller utvide CE-merking, skal ha oppnevnt en person (monitor) med ansvar for monitorering av studien. Monitor utøver sin virksom</w:t>
      </w:r>
      <w:r w:rsidRPr="0039258E">
        <w:t xml:space="preserve">het på oppdrag fra sponsor. Monitor kan enten være intern eller ekstern, men kan ikke være samme person som noen av utprøverne eller studiemedarbeiderne. </w:t>
      </w:r>
    </w:p>
    <w:p w:rsidR="0039258E" w:rsidRPr="0039258E" w:rsidP="004969CB">
      <w:pPr>
        <w:ind w:left="786"/>
      </w:pPr>
      <w:r w:rsidRPr="0039258E">
        <w:t xml:space="preserve"> </w:t>
      </w:r>
    </w:p>
    <w:p w:rsidR="0039258E" w:rsidP="004969CB">
      <w:pPr>
        <w:ind w:left="786"/>
      </w:pPr>
      <w:r w:rsidRPr="0039258E">
        <w:t>Den som monitorerer forutsettes blant annet å ha inngående kjennskap til alle relevante lover og re</w:t>
      </w:r>
      <w:r w:rsidRPr="0039258E">
        <w:t>gler for utprøvingen og tilstrekkelig vitenskapelig og/eller klinisk kunnskap om studiene.</w:t>
      </w:r>
    </w:p>
    <w:p w:rsidR="004969CB" w:rsidRPr="0039258E" w:rsidP="004969CB">
      <w:pPr>
        <w:ind w:left="786"/>
      </w:pPr>
    </w:p>
    <w:p w:rsidR="0039258E" w:rsidRPr="0039258E" w:rsidP="004969CB">
      <w:pPr>
        <w:pStyle w:val="ListParagraph"/>
        <w:numPr>
          <w:ilvl w:val="0"/>
          <w:numId w:val="19"/>
        </w:numPr>
      </w:pPr>
      <w:r w:rsidRPr="0039258E">
        <w:t>Ansvar og oppgaver</w:t>
      </w:r>
    </w:p>
    <w:p w:rsidR="0039258E" w:rsidRPr="0039258E" w:rsidP="004969CB">
      <w:pPr>
        <w:ind w:left="1069"/>
      </w:pPr>
      <w:r w:rsidRPr="0039258E">
        <w:rPr>
          <w:iCs/>
        </w:rPr>
        <w:t>Monitor skal utføre m</w:t>
      </w:r>
      <w:r w:rsidRPr="0039258E">
        <w:t xml:space="preserve">onitorering etter gjeldende monitoreringsplan/avtale for den enkelte utprøving og i henhold til </w:t>
      </w:r>
      <w:hyperlink r:id="rId33" w:history="1">
        <w:r w:rsidRPr="0039258E">
          <w:rPr>
            <w:rStyle w:val="Hyperlink"/>
          </w:rPr>
          <w:t>ICH GCP 5.18</w:t>
        </w:r>
      </w:hyperlink>
      <w:r w:rsidRPr="0039258E">
        <w:t>/</w:t>
      </w:r>
      <w:hyperlink r:id="rId34" w:history="1">
        <w:r w:rsidRPr="0039258E">
          <w:rPr>
            <w:rStyle w:val="Hyperlink"/>
          </w:rPr>
          <w:t>NS-EN ISO 14155:2011 8.2.4</w:t>
        </w:r>
      </w:hyperlink>
      <w:r w:rsidRPr="0039258E">
        <w:t>, herunder gjennomføre monitoreringsbesøk og rapportere til sponsor/hovedutprøver gjennom monitoreringsrapporter</w:t>
      </w:r>
      <w:r w:rsidRPr="0039258E">
        <w:t xml:space="preserve">, jf. </w:t>
      </w:r>
      <w:hyperlink r:id="rId35" w:history="1">
        <w:r w:rsidRPr="0039258E">
          <w:rPr>
            <w:rStyle w:val="Hyperlink"/>
          </w:rPr>
          <w:t>SOP Monitorering</w:t>
        </w:r>
      </w:hyperlink>
      <w:r w:rsidRPr="0039258E">
        <w:t xml:space="preserve">. </w:t>
      </w:r>
    </w:p>
    <w:p w:rsidR="0039258E" w:rsidRPr="0039258E" w:rsidP="004969CB">
      <w:pPr>
        <w:ind w:left="-360"/>
      </w:pPr>
    </w:p>
    <w:p w:rsidR="0039258E" w:rsidRPr="0039258E" w:rsidP="004969CB">
      <w:pPr>
        <w:pStyle w:val="ListParagraph"/>
        <w:numPr>
          <w:ilvl w:val="0"/>
          <w:numId w:val="20"/>
        </w:numPr>
        <w:ind w:left="851" w:hanging="425"/>
      </w:pPr>
      <w:r w:rsidRPr="0039258E">
        <w:t>Lead monitor</w:t>
      </w:r>
    </w:p>
    <w:p w:rsidR="0039258E" w:rsidRPr="0039258E" w:rsidP="004969CB">
      <w:pPr>
        <w:ind w:left="851"/>
      </w:pPr>
      <w:r w:rsidRPr="0039258E">
        <w:t>Lead monitor er den monitoren som er på sponsor / nasjonal koordinerende utprøvers</w:t>
      </w:r>
      <w:r w:rsidRPr="0039258E">
        <w:t xml:space="preserve"> senter, med mindre annet er avtalt i overenskomst mellom monitorene og deres ledere.</w:t>
      </w:r>
    </w:p>
    <w:p w:rsidR="0052796B" w:rsidP="004969CB">
      <w:pPr>
        <w:ind w:left="349"/>
        <w:rPr>
          <w:b/>
          <w:bCs/>
          <w:iCs/>
        </w:rPr>
      </w:pPr>
    </w:p>
    <w:p w:rsidR="0039258E" w:rsidRPr="0039258E" w:rsidP="004969CB">
      <w:pPr>
        <w:pStyle w:val="ListParagraph"/>
        <w:numPr>
          <w:ilvl w:val="0"/>
          <w:numId w:val="21"/>
        </w:numPr>
      </w:pPr>
      <w:r w:rsidRPr="0039258E">
        <w:t>Ansvar og oppgaver</w:t>
      </w:r>
    </w:p>
    <w:p w:rsidR="0039258E" w:rsidRPr="0039258E" w:rsidP="004969CB">
      <w:pPr>
        <w:ind w:left="1069"/>
        <w:rPr>
          <w:iCs/>
        </w:rPr>
      </w:pPr>
      <w:r w:rsidRPr="0039258E">
        <w:rPr>
          <w:iCs/>
        </w:rPr>
        <w:t>Lead monitors oppgaver og ansvar er:</w:t>
      </w:r>
    </w:p>
    <w:p w:rsidR="0039258E" w:rsidRPr="0039258E" w:rsidP="004969CB">
      <w:pPr>
        <w:numPr>
          <w:ilvl w:val="0"/>
          <w:numId w:val="3"/>
        </w:numPr>
        <w:ind w:left="1778"/>
        <w:rPr>
          <w:bCs/>
        </w:rPr>
      </w:pPr>
      <w:r w:rsidRPr="0039258E">
        <w:rPr>
          <w:bCs/>
        </w:rPr>
        <w:t>å bistå studiegruppen med å foreta risikovurdering dersom studiegruppen etterspør det</w:t>
      </w:r>
    </w:p>
    <w:p w:rsidR="0039258E" w:rsidRPr="0039258E" w:rsidP="004969CB">
      <w:pPr>
        <w:numPr>
          <w:ilvl w:val="0"/>
          <w:numId w:val="3"/>
        </w:numPr>
        <w:ind w:left="1778"/>
        <w:rPr>
          <w:bCs/>
        </w:rPr>
      </w:pPr>
      <w:r w:rsidRPr="0039258E">
        <w:rPr>
          <w:bCs/>
        </w:rPr>
        <w:t>å bistå studiegruppen med å</w:t>
      </w:r>
      <w:r w:rsidRPr="0039258E">
        <w:rPr>
          <w:bCs/>
        </w:rPr>
        <w:t xml:space="preserve"> utarbeide monitoreringsplan for alle sentrene basert på risikovurderingen. å lage kostnadsestimat for alle sentrene </w:t>
      </w:r>
    </w:p>
    <w:p w:rsidR="0039258E" w:rsidRPr="0039258E" w:rsidP="004969CB">
      <w:pPr>
        <w:numPr>
          <w:ilvl w:val="0"/>
          <w:numId w:val="3"/>
        </w:numPr>
        <w:ind w:left="1778"/>
        <w:rPr>
          <w:bCs/>
        </w:rPr>
      </w:pPr>
      <w:r w:rsidRPr="0039258E">
        <w:rPr>
          <w:bCs/>
        </w:rPr>
        <w:t>å sende risikovurdering, utkast til monitoreringsplan og kostnadsestimat på høring til de andre monitorene</w:t>
      </w:r>
    </w:p>
    <w:p w:rsidR="0039258E" w:rsidRPr="0039258E" w:rsidP="004969CB">
      <w:pPr>
        <w:numPr>
          <w:ilvl w:val="0"/>
          <w:numId w:val="3"/>
        </w:numPr>
        <w:ind w:left="1778"/>
        <w:rPr>
          <w:bCs/>
        </w:rPr>
      </w:pPr>
      <w:r w:rsidRPr="0039258E">
        <w:rPr>
          <w:bCs/>
        </w:rPr>
        <w:t>koordinere møter med de andre m</w:t>
      </w:r>
      <w:r w:rsidRPr="0039258E">
        <w:rPr>
          <w:bCs/>
        </w:rPr>
        <w:t xml:space="preserve">onitorene etter behov </w:t>
      </w:r>
    </w:p>
    <w:p w:rsidR="007A1FFA" w:rsidP="004969CB">
      <w:pPr>
        <w:ind w:left="1069"/>
        <w:rPr>
          <w:bCs/>
        </w:rPr>
      </w:pPr>
    </w:p>
    <w:p w:rsidR="0039258E" w:rsidRPr="0039258E" w:rsidP="004969CB">
      <w:pPr>
        <w:ind w:left="1069"/>
        <w:rPr>
          <w:bCs/>
        </w:rPr>
      </w:pPr>
      <w:r w:rsidRPr="0039258E">
        <w:rPr>
          <w:bCs/>
        </w:rPr>
        <w:t>Lead monitor har ansvar for å holde oversikt over hvem som monitorerer de ulike sentrene i studien, og sørge for at de andre monitorene:</w:t>
      </w:r>
    </w:p>
    <w:p w:rsidR="0039258E" w:rsidRPr="004969CB" w:rsidP="004969CB">
      <w:pPr>
        <w:pStyle w:val="ListParagraph"/>
        <w:numPr>
          <w:ilvl w:val="0"/>
          <w:numId w:val="23"/>
        </w:numPr>
        <w:tabs>
          <w:tab w:val="num" w:pos="2138"/>
        </w:tabs>
        <w:ind w:left="1778"/>
        <w:rPr>
          <w:bCs/>
        </w:rPr>
      </w:pPr>
      <w:r w:rsidRPr="004969CB">
        <w:rPr>
          <w:bCs/>
        </w:rPr>
        <w:t>får tilsendt (står over), endelig monitoreringsplan, samt endelig kostnadsestimat og samarbeids</w:t>
      </w:r>
      <w:r w:rsidRPr="004969CB">
        <w:rPr>
          <w:bCs/>
        </w:rPr>
        <w:t>avtale inklusivt kostnadsestimat</w:t>
      </w:r>
    </w:p>
    <w:p w:rsidR="0039258E" w:rsidRPr="0039258E" w:rsidP="004969CB">
      <w:pPr>
        <w:numPr>
          <w:ilvl w:val="0"/>
          <w:numId w:val="22"/>
        </w:numPr>
        <w:ind w:left="1778"/>
        <w:rPr>
          <w:bCs/>
        </w:rPr>
      </w:pPr>
      <w:r w:rsidRPr="0039258E">
        <w:rPr>
          <w:bCs/>
        </w:rPr>
        <w:t>får oppdatert informasjon som kommer fra sponsor/nasjonal koordinerende utprøver</w:t>
      </w:r>
    </w:p>
    <w:p w:rsidR="0039258E" w:rsidRPr="0039258E" w:rsidP="004969CB">
      <w:pPr>
        <w:numPr>
          <w:ilvl w:val="0"/>
          <w:numId w:val="22"/>
        </w:numPr>
        <w:ind w:left="1778"/>
        <w:rPr>
          <w:bCs/>
        </w:rPr>
      </w:pPr>
      <w:r w:rsidRPr="0039258E">
        <w:rPr>
          <w:bCs/>
        </w:rPr>
        <w:t>får invitasjon til møter etter behov</w:t>
      </w:r>
    </w:p>
    <w:p w:rsidR="004969CB" w:rsidP="0039258E"/>
    <w:p w:rsidR="0039258E" w:rsidRPr="0039258E" w:rsidP="0039258E">
      <w:pPr>
        <w:rPr>
          <w:b/>
        </w:rPr>
      </w:pPr>
    </w:p>
    <w:p w:rsidR="00F7288C" w:rsidP="008C73C1"/>
    <w:p w:rsidR="00F7288C" w:rsidP="008C73C1"/>
    <w:p w:rsidR="00BC014D" w:rsidRPr="00F52232" w:rsidP="00706F12"/>
    <w:p w:rsidR="006A24B1" w:rsidRPr="00114EA6" w:rsidP="007508E5">
      <w:pPr>
        <w:pStyle w:val="Heading4"/>
      </w:pPr>
      <w:r w:rsidRPr="00114EA6">
        <w:t>Referanser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551"/>
        <w:gridCol w:w="7654"/>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250" w:type="pct"/>
            <w:tcBorders>
              <w:top w:val="nil"/>
              <w:left w:val="nil"/>
              <w:bottom w:val="nil"/>
              <w:right w:val="nil"/>
            </w:tcBorders>
          </w:tcPr>
          <w:p w:rsidP="006A24B1">
            <w:pPr>
              <w:numPr>
                <w:ilvl w:val="0"/>
                <w:numId w:val="0"/>
              </w:numPr>
              <w:rPr>
                <w:b w:val="0"/>
                <w:color w:val="0000FF"/>
                <w:u w:val="single"/>
              </w:rPr>
            </w:pPr>
            <w:bookmarkStart w:id="2" w:name="EK_Referanse"/>
            <w:hyperlink r:id="rId36" w:history="1">
              <w:r>
                <w:rPr>
                  <w:b w:val="0"/>
                  <w:color w:val="0000FF"/>
                  <w:u w:val="single"/>
                </w:rPr>
                <w:t>F/5.1-09</w:t>
              </w:r>
            </w:hyperlink>
          </w:p>
        </w:tc>
        <w:tc>
          <w:tcPr>
            <w:tcW w:w="3750" w:type="pct"/>
            <w:tcBorders>
              <w:top w:val="nil"/>
              <w:left w:val="nil"/>
              <w:bottom w:val="nil"/>
              <w:right w:val="nil"/>
            </w:tcBorders>
          </w:tcPr>
          <w:p w:rsidP="006A24B1">
            <w:pPr>
              <w:numPr>
                <w:ilvl w:val="0"/>
                <w:numId w:val="0"/>
              </w:numPr>
              <w:rPr>
                <w:b w:val="0"/>
                <w:color w:val="0000FF"/>
                <w:u w:val="single"/>
              </w:rPr>
            </w:pPr>
            <w:hyperlink r:id="rId36" w:history="1">
              <w:r>
                <w:rPr>
                  <w:b w:val="0"/>
                  <w:color w:val="0000FF"/>
                  <w:u w:val="single"/>
                </w:rPr>
                <w:t>Forskning - forskningsmidler, tildeling</w:t>
              </w:r>
            </w:hyperlink>
          </w:p>
        </w:tc>
      </w:tr>
      <w:tr>
        <w:tblPrEx>
          <w:tblW w:w="5000" w:type="pct"/>
          <w:tblCellMar>
            <w:left w:w="108" w:type="dxa"/>
            <w:right w:w="108" w:type="dxa"/>
          </w:tblCellMar>
        </w:tblPrEx>
        <w:tc>
          <w:tcPr>
            <w:tcW w:w="1250" w:type="pct"/>
            <w:tcBorders>
              <w:top w:val="nil"/>
              <w:left w:val="nil"/>
              <w:bottom w:val="nil"/>
              <w:right w:val="nil"/>
            </w:tcBorders>
          </w:tcPr>
          <w:p w:rsidP="006A24B1">
            <w:pPr>
              <w:numPr>
                <w:ilvl w:val="0"/>
                <w:numId w:val="0"/>
              </w:numPr>
              <w:rPr>
                <w:b w:val="0"/>
                <w:color w:val="0000FF"/>
                <w:u w:val="single"/>
              </w:rPr>
            </w:pPr>
            <w:hyperlink r:id="rId37" w:history="1">
              <w:r>
                <w:rPr>
                  <w:b w:val="0"/>
                  <w:color w:val="0000FF"/>
                  <w:u w:val="single"/>
                </w:rPr>
                <w:t>F/5.1-27</w:t>
              </w:r>
            </w:hyperlink>
          </w:p>
        </w:tc>
        <w:tc>
          <w:tcPr>
            <w:tcW w:w="3750" w:type="pct"/>
            <w:tcBorders>
              <w:top w:val="nil"/>
              <w:left w:val="nil"/>
              <w:bottom w:val="nil"/>
              <w:right w:val="nil"/>
            </w:tcBorders>
          </w:tcPr>
          <w:p w:rsidP="006A24B1">
            <w:pPr>
              <w:numPr>
                <w:ilvl w:val="0"/>
                <w:numId w:val="0"/>
              </w:numPr>
              <w:rPr>
                <w:b w:val="0"/>
                <w:color w:val="0000FF"/>
                <w:u w:val="single"/>
              </w:rPr>
            </w:pPr>
            <w:hyperlink r:id="rId37" w:history="1">
              <w:r>
                <w:rPr>
                  <w:b w:val="0"/>
                  <w:color w:val="0000FF"/>
                  <w:u w:val="single"/>
                </w:rPr>
                <w:t>Forskningsprosjekt og kvalitetssikringsstudie - oppstart</w:t>
              </w:r>
            </w:hyperlink>
          </w:p>
        </w:tc>
      </w:tr>
      <w:tr>
        <w:tblPrEx>
          <w:tblW w:w="5000" w:type="pct"/>
          <w:tblCellMar>
            <w:left w:w="108" w:type="dxa"/>
            <w:right w:w="108" w:type="dxa"/>
          </w:tblCellMar>
        </w:tblPrEx>
        <w:tc>
          <w:tcPr>
            <w:tcW w:w="1250" w:type="pct"/>
            <w:tcBorders>
              <w:top w:val="nil"/>
              <w:left w:val="nil"/>
              <w:bottom w:val="nil"/>
              <w:right w:val="nil"/>
            </w:tcBorders>
          </w:tcPr>
          <w:p w:rsidP="006A24B1">
            <w:pPr>
              <w:numPr>
                <w:ilvl w:val="0"/>
                <w:numId w:val="0"/>
              </w:numPr>
              <w:rPr>
                <w:b w:val="0"/>
                <w:color w:val="0000FF"/>
                <w:u w:val="single"/>
              </w:rPr>
            </w:pPr>
            <w:hyperlink r:id="rId38" w:history="1">
              <w:r>
                <w:rPr>
                  <w:b w:val="0"/>
                  <w:color w:val="0000FF"/>
                  <w:u w:val="single"/>
                </w:rPr>
                <w:t>F/5.1-28</w:t>
              </w:r>
            </w:hyperlink>
          </w:p>
        </w:tc>
        <w:tc>
          <w:tcPr>
            <w:tcW w:w="3750" w:type="pct"/>
            <w:tcBorders>
              <w:top w:val="nil"/>
              <w:left w:val="nil"/>
              <w:bottom w:val="nil"/>
              <w:right w:val="nil"/>
            </w:tcBorders>
          </w:tcPr>
          <w:p w:rsidP="006A24B1">
            <w:pPr>
              <w:numPr>
                <w:ilvl w:val="0"/>
                <w:numId w:val="0"/>
              </w:numPr>
              <w:rPr>
                <w:b w:val="0"/>
                <w:color w:val="0000FF"/>
                <w:u w:val="single"/>
              </w:rPr>
            </w:pPr>
            <w:hyperlink r:id="rId38" w:history="1">
              <w:r>
                <w:rPr>
                  <w:b w:val="0"/>
                  <w:color w:val="0000FF"/>
                  <w:u w:val="single"/>
                </w:rPr>
                <w:t>Forskningsprosjekt og kvalitetssikringsstudie - lagring/ sletting av personopplysninger</w:t>
              </w:r>
            </w:hyperlink>
          </w:p>
        </w:tc>
      </w:tr>
    </w:tbl>
    <w:p w:rsidR="006A24B1" w:rsidRPr="005276BD" w:rsidP="006A24B1">
      <w:pPr>
        <w:rPr>
          <w:b/>
          <w:sz w:val="16"/>
          <w:szCs w:val="16"/>
          <w:u w:val="single"/>
        </w:rPr>
      </w:pPr>
      <w:bookmarkEnd w:id="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020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3750" w:type="pct"/>
            <w:tcBorders>
              <w:top w:val="nil"/>
              <w:left w:val="nil"/>
              <w:bottom w:val="nil"/>
              <w:right w:val="nil"/>
            </w:tcBorders>
          </w:tcPr>
          <w:p w:rsidP="004969CB">
            <w:pPr>
              <w:numPr>
                <w:ilvl w:val="0"/>
                <w:numId w:val="0"/>
              </w:numPr>
              <w:ind w:left="1701" w:hanging="1701"/>
              <w:rPr>
                <w:b w:val="0"/>
                <w:color w:val="0000FF"/>
                <w:u w:val="single"/>
              </w:rPr>
            </w:pPr>
            <w:bookmarkStart w:id="3" w:name="EK_EksRef"/>
            <w:hyperlink r:id="rId10" w:anchor="KAPITTEL_2" w:history="1">
              <w:r>
                <w:rPr>
                  <w:b w:val="0"/>
                  <w:color w:val="0000FF"/>
                  <w:u w:val="single"/>
                </w:rPr>
                <w:t xml:space="preserve"> Helseforskningsloven § 5 og 6: Forsvarlighet og hovedkrav til organisering av forskning</w:t>
              </w:r>
            </w:hyperlink>
          </w:p>
        </w:tc>
      </w:tr>
      <w:tr>
        <w:tblPrEx>
          <w:tblW w:w="5000" w:type="pct"/>
          <w:tblCellMar>
            <w:left w:w="108" w:type="dxa"/>
            <w:right w:w="108" w:type="dxa"/>
          </w:tblCellMar>
        </w:tblPrEx>
        <w:tc>
          <w:tcPr>
            <w:tcW w:w="3750" w:type="pct"/>
            <w:tcBorders>
              <w:top w:val="nil"/>
              <w:left w:val="nil"/>
              <w:bottom w:val="nil"/>
              <w:right w:val="nil"/>
            </w:tcBorders>
          </w:tcPr>
          <w:p w:rsidP="004969CB">
            <w:pPr>
              <w:numPr>
                <w:ilvl w:val="0"/>
                <w:numId w:val="0"/>
              </w:numPr>
              <w:ind w:left="1701" w:hanging="1701"/>
              <w:rPr>
                <w:b w:val="0"/>
                <w:color w:val="0000FF"/>
                <w:u w:val="single"/>
              </w:rPr>
            </w:pPr>
            <w:hyperlink r:id="rId39" w:anchor="4" w:history="1">
              <w:r>
                <w:rPr>
                  <w:b w:val="0"/>
                  <w:color w:val="0000FF"/>
                  <w:u w:val="single"/>
                </w:rPr>
                <w:t xml:space="preserve"> Helsepersonelloven - § 4 Forsvarlighet</w:t>
              </w:r>
            </w:hyperlink>
          </w:p>
        </w:tc>
      </w:tr>
      <w:tr>
        <w:tblPrEx>
          <w:tblW w:w="5000" w:type="pct"/>
          <w:tblCellMar>
            <w:left w:w="108" w:type="dxa"/>
            <w:right w:w="108" w:type="dxa"/>
          </w:tblCellMar>
        </w:tblPrEx>
        <w:tc>
          <w:tcPr>
            <w:tcW w:w="3750" w:type="pct"/>
            <w:tcBorders>
              <w:top w:val="nil"/>
              <w:left w:val="nil"/>
              <w:bottom w:val="nil"/>
              <w:right w:val="nil"/>
            </w:tcBorders>
          </w:tcPr>
          <w:p w:rsidP="004969CB">
            <w:pPr>
              <w:numPr>
                <w:ilvl w:val="0"/>
                <w:numId w:val="0"/>
              </w:numPr>
              <w:ind w:left="1701" w:hanging="1701"/>
              <w:rPr>
                <w:b w:val="0"/>
                <w:color w:val="0000FF"/>
                <w:u w:val="single"/>
              </w:rPr>
            </w:pPr>
            <w:hyperlink r:id="rId40" w:history="1">
              <w:r>
                <w:rPr>
                  <w:b w:val="0"/>
                  <w:color w:val="0000FF"/>
                  <w:u w:val="single"/>
                </w:rPr>
                <w:t xml:space="preserve"> Forskrift om medisinsk utstyr</w:t>
              </w:r>
            </w:hyperlink>
          </w:p>
        </w:tc>
      </w:tr>
      <w:tr>
        <w:tblPrEx>
          <w:tblW w:w="5000" w:type="pct"/>
          <w:tblCellMar>
            <w:left w:w="108" w:type="dxa"/>
            <w:right w:w="108" w:type="dxa"/>
          </w:tblCellMar>
        </w:tblPrEx>
        <w:tc>
          <w:tcPr>
            <w:tcW w:w="3750" w:type="pct"/>
            <w:tcBorders>
              <w:top w:val="nil"/>
              <w:left w:val="nil"/>
              <w:bottom w:val="nil"/>
              <w:right w:val="nil"/>
            </w:tcBorders>
          </w:tcPr>
          <w:p w:rsidP="004969CB">
            <w:pPr>
              <w:numPr>
                <w:ilvl w:val="0"/>
                <w:numId w:val="0"/>
              </w:numPr>
              <w:ind w:left="1701" w:hanging="1701"/>
              <w:rPr>
                <w:b w:val="0"/>
                <w:color w:val="0000FF"/>
                <w:u w:val="single"/>
              </w:rPr>
            </w:pPr>
            <w:hyperlink r:id="rId9" w:history="1">
              <w:r>
                <w:rPr>
                  <w:b w:val="0"/>
                  <w:color w:val="0000FF"/>
                  <w:u w:val="single"/>
                </w:rPr>
                <w:t xml:space="preserve"> Forskrift om organisering av medisinsk og helsefaglig forskning</w:t>
              </w:r>
            </w:hyperlink>
          </w:p>
        </w:tc>
      </w:tr>
      <w:tr>
        <w:tblPrEx>
          <w:tblW w:w="5000" w:type="pct"/>
          <w:tblCellMar>
            <w:left w:w="108" w:type="dxa"/>
            <w:right w:w="108" w:type="dxa"/>
          </w:tblCellMar>
        </w:tblPrEx>
        <w:tc>
          <w:tcPr>
            <w:tcW w:w="3750" w:type="pct"/>
            <w:tcBorders>
              <w:top w:val="nil"/>
              <w:left w:val="nil"/>
              <w:bottom w:val="nil"/>
              <w:right w:val="nil"/>
            </w:tcBorders>
          </w:tcPr>
          <w:p w:rsidP="004969CB">
            <w:pPr>
              <w:numPr>
                <w:ilvl w:val="0"/>
                <w:numId w:val="0"/>
              </w:numPr>
              <w:ind w:left="1701" w:hanging="1701"/>
              <w:rPr>
                <w:b w:val="0"/>
                <w:color w:val="0000FF"/>
                <w:u w:val="single"/>
              </w:rPr>
            </w:pPr>
            <w:hyperlink r:id="rId6" w:history="1">
              <w:r>
                <w:rPr>
                  <w:b w:val="0"/>
                  <w:color w:val="0000FF"/>
                  <w:u w:val="single"/>
                </w:rPr>
                <w:t xml:space="preserve"> Guideline for good clinical practice (GCP) E6 (R2)</w:t>
              </w:r>
            </w:hyperlink>
          </w:p>
        </w:tc>
      </w:tr>
      <w:tr>
        <w:tblPrEx>
          <w:tblW w:w="5000" w:type="pct"/>
          <w:tblCellMar>
            <w:left w:w="108" w:type="dxa"/>
            <w:right w:w="108" w:type="dxa"/>
          </w:tblCellMar>
        </w:tblPrEx>
        <w:tc>
          <w:tcPr>
            <w:tcW w:w="3750" w:type="pct"/>
            <w:tcBorders>
              <w:top w:val="nil"/>
              <w:left w:val="nil"/>
              <w:bottom w:val="nil"/>
              <w:right w:val="nil"/>
            </w:tcBorders>
          </w:tcPr>
          <w:p w:rsidP="004969CB">
            <w:pPr>
              <w:numPr>
                <w:ilvl w:val="0"/>
                <w:numId w:val="0"/>
              </w:numPr>
              <w:ind w:left="1701" w:hanging="1701"/>
              <w:rPr>
                <w:b w:val="0"/>
                <w:color w:val="0000FF"/>
                <w:u w:val="single"/>
              </w:rPr>
            </w:pPr>
            <w:hyperlink r:id="rId24" w:history="1">
              <w:r>
                <w:rPr>
                  <w:b w:val="0"/>
                  <w:color w:val="0000FF"/>
                  <w:u w:val="single"/>
                </w:rPr>
                <w:t xml:space="preserve"> ISO 14155:2011: Klinisk undersøkelse av medisinsk utstyr til bruk på mennesker - god klinisk praksis</w:t>
              </w:r>
            </w:hyperlink>
          </w:p>
        </w:tc>
      </w:tr>
      <w:tr>
        <w:tblPrEx>
          <w:tblW w:w="5000" w:type="pct"/>
          <w:tblCellMar>
            <w:left w:w="108" w:type="dxa"/>
            <w:right w:w="108" w:type="dxa"/>
          </w:tblCellMar>
        </w:tblPrEx>
        <w:tc>
          <w:tcPr>
            <w:tcW w:w="3750" w:type="pct"/>
            <w:tcBorders>
              <w:top w:val="nil"/>
              <w:left w:val="nil"/>
              <w:bottom w:val="nil"/>
              <w:right w:val="nil"/>
            </w:tcBorders>
          </w:tcPr>
          <w:p w:rsidP="004969CB">
            <w:pPr>
              <w:numPr>
                <w:ilvl w:val="0"/>
                <w:numId w:val="0"/>
              </w:numPr>
              <w:ind w:left="1701" w:hanging="1701"/>
              <w:rPr>
                <w:b w:val="0"/>
                <w:color w:val="0000FF"/>
                <w:u w:val="single"/>
              </w:rPr>
            </w:pPr>
            <w:hyperlink r:id="rId19" w:history="1">
              <w:r>
                <w:rPr>
                  <w:b w:val="0"/>
                  <w:color w:val="0000FF"/>
                  <w:u w:val="single"/>
                </w:rPr>
                <w:t xml:space="preserve"> ISO 14971:20017: Medical devices -- Application of risk management to medical devices</w:t>
              </w:r>
            </w:hyperlink>
          </w:p>
        </w:tc>
      </w:tr>
      <w:tr>
        <w:tblPrEx>
          <w:tblW w:w="5000" w:type="pct"/>
          <w:tblCellMar>
            <w:left w:w="108" w:type="dxa"/>
            <w:right w:w="108" w:type="dxa"/>
          </w:tblCellMar>
        </w:tblPrEx>
        <w:tc>
          <w:tcPr>
            <w:tcW w:w="3750" w:type="pct"/>
            <w:tcBorders>
              <w:top w:val="nil"/>
              <w:left w:val="nil"/>
              <w:bottom w:val="nil"/>
              <w:right w:val="nil"/>
            </w:tcBorders>
          </w:tcPr>
          <w:p w:rsidP="004969CB">
            <w:pPr>
              <w:numPr>
                <w:ilvl w:val="0"/>
                <w:numId w:val="0"/>
              </w:numPr>
              <w:ind w:left="1701" w:hanging="1701"/>
              <w:rPr>
                <w:b w:val="0"/>
                <w:color w:val="0000FF"/>
                <w:u w:val="single"/>
              </w:rPr>
            </w:pPr>
            <w:hyperlink r:id="rId41" w:history="1">
              <w:r>
                <w:rPr>
                  <w:b w:val="0"/>
                  <w:color w:val="0000FF"/>
                  <w:u w:val="single"/>
                </w:rPr>
                <w:t xml:space="preserve"> Klinisk utprøving av legemidler til mennesker - veiledning til forskrift</w:t>
              </w:r>
            </w:hyperlink>
          </w:p>
        </w:tc>
      </w:tr>
      <w:tr>
        <w:tblPrEx>
          <w:tblW w:w="5000" w:type="pct"/>
          <w:tblCellMar>
            <w:left w:w="108" w:type="dxa"/>
            <w:right w:w="108" w:type="dxa"/>
          </w:tblCellMar>
        </w:tblPrEx>
        <w:tc>
          <w:tcPr>
            <w:tcW w:w="3750" w:type="pct"/>
            <w:tcBorders>
              <w:top w:val="nil"/>
              <w:left w:val="nil"/>
              <w:bottom w:val="nil"/>
              <w:right w:val="nil"/>
            </w:tcBorders>
          </w:tcPr>
          <w:p w:rsidP="004969CB">
            <w:pPr>
              <w:numPr>
                <w:ilvl w:val="0"/>
                <w:numId w:val="0"/>
              </w:numPr>
              <w:ind w:left="1701" w:hanging="1701"/>
              <w:rPr>
                <w:b w:val="0"/>
                <w:color w:val="0000FF"/>
                <w:u w:val="single"/>
              </w:rPr>
            </w:pPr>
            <w:hyperlink r:id="rId42" w:history="1">
              <w:r>
                <w:rPr>
                  <w:b w:val="0"/>
                  <w:color w:val="0000FF"/>
                  <w:u w:val="single"/>
                </w:rPr>
                <w:t xml:space="preserve"> Guidelines on medical devices - clinical investigations: serious adverse event reporting, MEDDV 2.7/3</w:t>
              </w:r>
            </w:hyperlink>
          </w:p>
        </w:tc>
      </w:tr>
      <w:tr>
        <w:tblPrEx>
          <w:tblW w:w="5000" w:type="pct"/>
          <w:tblCellMar>
            <w:left w:w="108" w:type="dxa"/>
            <w:right w:w="108" w:type="dxa"/>
          </w:tblCellMar>
        </w:tblPrEx>
        <w:tc>
          <w:tcPr>
            <w:tcW w:w="3750" w:type="pct"/>
            <w:tcBorders>
              <w:top w:val="nil"/>
              <w:left w:val="nil"/>
              <w:bottom w:val="nil"/>
              <w:right w:val="nil"/>
            </w:tcBorders>
          </w:tcPr>
          <w:p w:rsidP="004969CB">
            <w:pPr>
              <w:numPr>
                <w:ilvl w:val="0"/>
                <w:numId w:val="0"/>
              </w:numPr>
              <w:ind w:left="1701" w:hanging="1701"/>
              <w:rPr>
                <w:b w:val="0"/>
                <w:color w:val="0000FF"/>
                <w:u w:val="single"/>
              </w:rPr>
            </w:pPr>
            <w:hyperlink r:id="rId43" w:history="1">
              <w:r>
                <w:rPr>
                  <w:b w:val="0"/>
                  <w:color w:val="0000FF"/>
                  <w:u w:val="single"/>
                </w:rPr>
                <w:t xml:space="preserve"> Forskrift om klinisk utprøving av legemidler til mennesker</w:t>
              </w:r>
            </w:hyperlink>
          </w:p>
        </w:tc>
      </w:tr>
    </w:tbl>
    <w:p w:rsidR="00F116BF" w:rsidRPr="005276BD" w:rsidP="004969CB">
      <w:pPr>
        <w:pStyle w:val="ListParagraph"/>
        <w:numPr>
          <w:ilvl w:val="0"/>
          <w:numId w:val="1"/>
        </w:numPr>
        <w:ind w:left="1701" w:hanging="1701"/>
        <w:rPr>
          <w:sz w:val="16"/>
          <w:szCs w:val="16"/>
        </w:rPr>
      </w:pPr>
      <w:bookmarkEnd w:id="3"/>
    </w:p>
    <w:p w:rsidR="00F116BF" w:rsidRPr="005276BD" w:rsidP="007508E5">
      <w:pPr>
        <w:pStyle w:val="Heading4"/>
        <w:rPr>
          <w:szCs w:val="16"/>
        </w:rPr>
      </w:pPr>
      <w:r w:rsidRPr="005276BD">
        <w:rPr>
          <w:szCs w:val="16"/>
        </w:rPr>
        <w:t>Vedlegg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7654"/>
        <w:gridCol w:w="255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3750" w:type="pct"/>
            <w:tcBorders>
              <w:top w:val="nil"/>
              <w:left w:val="nil"/>
              <w:bottom w:val="nil"/>
              <w:right w:val="nil"/>
            </w:tcBorders>
          </w:tcPr>
          <w:p w:rsidP="00F116BF">
            <w:pPr>
              <w:numPr>
                <w:ilvl w:val="0"/>
                <w:numId w:val="0"/>
              </w:numPr>
              <w:rPr>
                <w:b w:val="0"/>
                <w:color w:val="0000FF"/>
                <w:u w:val="single"/>
              </w:rPr>
            </w:pPr>
            <w:bookmarkStart w:id="4" w:name="EK_Vedlegg"/>
            <w:r>
              <w:rPr>
                <w:b w:val="0"/>
                <w:color w:val="0000FF"/>
                <w:u w:val="single"/>
              </w:rPr>
              <w:t xml:space="preserve"> </w:t>
            </w:r>
          </w:p>
        </w:tc>
        <w:tc>
          <w:tcPr>
            <w:tcW w:w="3750" w:type="pct"/>
            <w:tcBorders>
              <w:top w:val="nil"/>
              <w:left w:val="nil"/>
              <w:bottom w:val="nil"/>
              <w:right w:val="nil"/>
            </w:tcBorders>
          </w:tcPr>
          <w:p w:rsidP="00F116BF">
            <w:pPr>
              <w:numPr>
                <w:ilvl w:val="0"/>
                <w:numId w:val="0"/>
              </w:numPr>
              <w:rPr>
                <w:b w:val="0"/>
                <w:color w:val="0000FF"/>
                <w:u w:val="single"/>
              </w:rPr>
            </w:pPr>
            <w:r>
              <w:rPr>
                <w:b w:val="0"/>
                <w:color w:val="0000FF"/>
                <w:u w:val="single"/>
              </w:rPr>
              <w:t xml:space="preserve"> </w:t>
            </w:r>
          </w:p>
        </w:tc>
      </w:tr>
    </w:tbl>
    <w:p w:rsidR="00F116BF" w:rsidRPr="005276BD" w:rsidP="00F116BF">
      <w:pPr>
        <w:rPr>
          <w:b/>
          <w:sz w:val="16"/>
          <w:szCs w:val="16"/>
        </w:rPr>
      </w:pPr>
      <w:bookmarkEnd w:id="4"/>
    </w:p>
    <w:p w:rsidR="00BB1668" w:rsidRPr="00537905" w:rsidP="00537905">
      <w:pPr>
        <w:rPr>
          <w:b/>
          <w:sz w:val="16"/>
          <w:szCs w:val="16"/>
        </w:rPr>
      </w:pPr>
      <w:r w:rsidRPr="00537905">
        <w:rPr>
          <w:b/>
          <w:sz w:val="16"/>
          <w:szCs w:val="16"/>
        </w:rPr>
        <w:t xml:space="preserve">Slutt på </w:t>
      </w:r>
      <w:r w:rsidRPr="00537905" w:rsidR="00C52225">
        <w:rPr>
          <w:b/>
          <w:sz w:val="16"/>
          <w:szCs w:val="16"/>
        </w:rPr>
        <w:fldChar w:fldCharType="begin" w:fldLock="1"/>
      </w:r>
      <w:r w:rsidRPr="00537905" w:rsidR="00C52225">
        <w:rPr>
          <w:b/>
          <w:sz w:val="16"/>
          <w:szCs w:val="16"/>
        </w:rPr>
        <w:instrText xml:space="preserve"> DOCPROPERTY EK_DokType </w:instrText>
      </w:r>
      <w:r w:rsidRPr="00537905" w:rsidR="00C52225">
        <w:rPr>
          <w:b/>
          <w:sz w:val="16"/>
          <w:szCs w:val="16"/>
        </w:rPr>
        <w:fldChar w:fldCharType="separate"/>
      </w:r>
      <w:r w:rsidRPr="00537905" w:rsidR="00C52225">
        <w:rPr>
          <w:b/>
          <w:sz w:val="16"/>
          <w:szCs w:val="16"/>
        </w:rPr>
        <w:t>Retningslinje</w:t>
      </w:r>
      <w:r w:rsidRPr="00537905" w:rsidR="00C52225">
        <w:rPr>
          <w:b/>
          <w:sz w:val="16"/>
          <w:szCs w:val="16"/>
        </w:rPr>
        <w:fldChar w:fldCharType="end"/>
      </w:r>
    </w:p>
    <w:sectPr w:rsidSect="00BC365F">
      <w:headerReference w:type="even" r:id="rId44"/>
      <w:headerReference w:type="default" r:id="rId45"/>
      <w:footerReference w:type="even" r:id="rId46"/>
      <w:footerReference w:type="default" r:id="rId47"/>
      <w:headerReference w:type="first" r:id="rId48"/>
      <w:footerReference w:type="first" r:id="rId49"/>
      <w:type w:val="continuous"/>
      <w:pgSz w:w="11907" w:h="16840" w:code="9"/>
      <w:pgMar w:top="567" w:right="851" w:bottom="567" w:left="851" w:header="709" w:footer="289" w:gutter="0"/>
      <w:pgNumType w:start="1"/>
      <w:cols w:space="708"/>
      <w:formProt w:val="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MS Serif">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71C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D6BD2" w:rsidRPr="00E66528" w:rsidP="00EC2948">
    <w:pPr>
      <w:pStyle w:val="Footer"/>
      <w:tabs>
        <w:tab w:val="left" w:pos="511"/>
        <w:tab w:val="left" w:pos="1663"/>
        <w:tab w:val="right" w:pos="10205"/>
      </w:tabs>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Style w:val="TableGrid"/>
      <w:tblW w:w="0" w:type="auto"/>
      <w:tblBorders>
        <w:top w:val="single" w:sz="2"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91"/>
      <w:gridCol w:w="4332"/>
      <w:gridCol w:w="1582"/>
    </w:tblGrid>
    <w:tr w:rsidTr="00512A80">
      <w:tblPrEx>
        <w:tblW w:w="0" w:type="auto"/>
        <w:tblBorders>
          <w:top w:val="single" w:sz="2"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361" w:type="dxa"/>
          <w:tcBorders>
            <w:top w:val="single" w:sz="2" w:space="0" w:color="auto"/>
            <w:left w:val="nil"/>
            <w:bottom w:val="nil"/>
            <w:right w:val="nil"/>
          </w:tcBorders>
          <w:hideMark/>
        </w:tcPr>
        <w:p w:rsidR="00CD6BD2">
          <w:pPr>
            <w:pStyle w:val="Footer"/>
            <w:rPr>
              <w:sz w:val="14"/>
              <w:szCs w:val="14"/>
            </w:rPr>
          </w:pPr>
          <w:r>
            <w:rPr>
              <w:sz w:val="14"/>
              <w:szCs w:val="14"/>
            </w:rPr>
            <w:t xml:space="preserve">Utarbeidet av: </w:t>
          </w:r>
          <w:r>
            <w:rPr>
              <w:sz w:val="14"/>
              <w:szCs w:val="14"/>
            </w:rPr>
            <w:fldChar w:fldCharType="begin" w:fldLock="1"/>
          </w:r>
          <w:r>
            <w:rPr>
              <w:sz w:val="14"/>
              <w:szCs w:val="14"/>
            </w:rPr>
            <w:instrText xml:space="preserve"> DOCPROPERTY EK_SkrevetAv </w:instrText>
          </w:r>
          <w:r>
            <w:rPr>
              <w:sz w:val="14"/>
              <w:szCs w:val="14"/>
            </w:rPr>
            <w:fldChar w:fldCharType="separate"/>
          </w:r>
          <w:r>
            <w:rPr>
              <w:sz w:val="14"/>
              <w:szCs w:val="14"/>
            </w:rPr>
            <w:t>Rådgiver Anne Marie Halstensen</w:t>
          </w:r>
          <w:r>
            <w:rPr>
              <w:sz w:val="14"/>
              <w:szCs w:val="14"/>
            </w:rPr>
            <w:fldChar w:fldCharType="end"/>
          </w:r>
        </w:p>
        <w:p w:rsidR="00CD6BD2">
          <w:pPr>
            <w:pStyle w:val="Header"/>
            <w:rPr>
              <w:sz w:val="14"/>
              <w:szCs w:val="14"/>
            </w:rPr>
          </w:pPr>
          <w:r>
            <w:rPr>
              <w:sz w:val="14"/>
              <w:szCs w:val="14"/>
            </w:rPr>
            <w:t xml:space="preserve">Fagansvarlig: </w:t>
          </w:r>
          <w:r>
            <w:rPr>
              <w:sz w:val="14"/>
              <w:szCs w:val="14"/>
            </w:rPr>
            <w:fldChar w:fldCharType="begin" w:fldLock="1"/>
          </w:r>
          <w:r>
            <w:rPr>
              <w:sz w:val="14"/>
              <w:szCs w:val="14"/>
            </w:rPr>
            <w:instrText xml:space="preserve"> DOCPROPERTY EK_UText1 </w:instrText>
          </w:r>
          <w:r>
            <w:rPr>
              <w:sz w:val="14"/>
              <w:szCs w:val="14"/>
            </w:rPr>
            <w:fldChar w:fldCharType="separate"/>
          </w:r>
          <w:r>
            <w:rPr>
              <w:sz w:val="14"/>
              <w:szCs w:val="14"/>
            </w:rPr>
            <w:t>Rådgiver Anne Marie Halstensen</w:t>
          </w:r>
          <w:r>
            <w:rPr>
              <w:sz w:val="14"/>
              <w:szCs w:val="14"/>
            </w:rPr>
            <w:fldChar w:fldCharType="end"/>
          </w:r>
        </w:p>
        <w:p w:rsidR="00CD6BD2">
          <w:pPr>
            <w:pStyle w:val="Footer"/>
            <w:rPr>
              <w:sz w:val="14"/>
              <w:szCs w:val="14"/>
            </w:rPr>
          </w:pPr>
          <w:r>
            <w:rPr>
              <w:sz w:val="14"/>
              <w:szCs w:val="14"/>
            </w:rPr>
            <w:t xml:space="preserve">Godkjent av: </w:t>
          </w:r>
          <w:r>
            <w:rPr>
              <w:sz w:val="14"/>
              <w:szCs w:val="14"/>
            </w:rPr>
            <w:fldChar w:fldCharType="begin" w:fldLock="1"/>
          </w:r>
          <w:r>
            <w:rPr>
              <w:sz w:val="14"/>
              <w:szCs w:val="14"/>
            </w:rPr>
            <w:instrText xml:space="preserve"> DOCPROPERTY EK_Signatur </w:instrText>
          </w:r>
          <w:r>
            <w:rPr>
              <w:sz w:val="14"/>
              <w:szCs w:val="14"/>
            </w:rPr>
            <w:fldChar w:fldCharType="separate"/>
          </w:r>
          <w:r>
            <w:rPr>
              <w:sz w:val="14"/>
              <w:szCs w:val="14"/>
            </w:rPr>
            <w:t>Forskningssjef Ghanima Waleed</w:t>
          </w:r>
          <w:r>
            <w:rPr>
              <w:sz w:val="14"/>
              <w:szCs w:val="14"/>
            </w:rPr>
            <w:fldChar w:fldCharType="end"/>
          </w:r>
        </w:p>
      </w:tc>
      <w:tc>
        <w:tcPr>
          <w:tcW w:w="4394" w:type="dxa"/>
          <w:tcBorders>
            <w:top w:val="single" w:sz="2" w:space="0" w:color="auto"/>
            <w:left w:val="nil"/>
            <w:bottom w:val="nil"/>
            <w:right w:val="nil"/>
          </w:tcBorders>
        </w:tcPr>
        <w:p w:rsidR="00CD6BD2">
          <w:pPr>
            <w:pStyle w:val="Footer"/>
            <w:tabs>
              <w:tab w:val="left" w:pos="4536"/>
            </w:tabs>
            <w:rPr>
              <w:b/>
              <w:sz w:val="14"/>
              <w:szCs w:val="14"/>
            </w:rPr>
          </w:pPr>
          <w:r>
            <w:rPr>
              <w:sz w:val="14"/>
              <w:szCs w:val="14"/>
            </w:rPr>
            <w:t>Ansvarlig for redigering</w:t>
          </w:r>
          <w:r>
            <w:rPr>
              <w:b/>
              <w:sz w:val="14"/>
              <w:szCs w:val="14"/>
            </w:rPr>
            <w:t xml:space="preserve">: </w:t>
          </w:r>
          <w:r w:rsidR="007A1FFA">
            <w:rPr>
              <w:b/>
              <w:color w:val="002060"/>
              <w:sz w:val="14"/>
              <w:szCs w:val="14"/>
            </w:rPr>
            <w:t>Forskningsavdelingen</w:t>
          </w:r>
        </w:p>
        <w:p w:rsidR="00CD6BD2">
          <w:pPr>
            <w:pStyle w:val="Header"/>
            <w:rPr>
              <w:b/>
              <w:sz w:val="14"/>
              <w:szCs w:val="14"/>
            </w:rPr>
          </w:pPr>
        </w:p>
        <w:p w:rsidR="00CD6BD2">
          <w:pPr>
            <w:pStyle w:val="Header"/>
            <w:rPr>
              <w:b/>
              <w:sz w:val="14"/>
              <w:szCs w:val="14"/>
            </w:rPr>
          </w:pPr>
        </w:p>
        <w:p w:rsidR="00CD6BD2" w:rsidRPr="00E94F58">
          <w:pPr>
            <w:pStyle w:val="Header"/>
            <w:rPr>
              <w:color w:val="000080"/>
              <w:sz w:val="14"/>
              <w:szCs w:val="14"/>
            </w:rPr>
          </w:pPr>
          <w:r w:rsidRPr="00286E4C">
            <w:rPr>
              <w:b/>
              <w:sz w:val="14"/>
              <w:szCs w:val="14"/>
            </w:rPr>
            <w:fldChar w:fldCharType="begin" w:fldLock="1"/>
          </w:r>
          <w:r w:rsidRPr="00286E4C">
            <w:rPr>
              <w:b/>
              <w:sz w:val="14"/>
              <w:szCs w:val="14"/>
            </w:rPr>
            <w:instrText xml:space="preserve"> DOCPROPERTY EK_EKPrintMerke </w:instrText>
          </w:r>
          <w:r w:rsidRPr="00286E4C">
            <w:rPr>
              <w:b/>
              <w:sz w:val="14"/>
              <w:szCs w:val="14"/>
            </w:rPr>
            <w:fldChar w:fldCharType="separate"/>
          </w:r>
          <w:r w:rsidRPr="00286E4C">
            <w:rPr>
              <w:b/>
              <w:sz w:val="14"/>
              <w:szCs w:val="14"/>
            </w:rPr>
            <w:t>Uoffisiell utskrift er kun gyldig på utskriftsdato</w:t>
          </w:r>
          <w:r w:rsidRPr="00286E4C">
            <w:rPr>
              <w:b/>
              <w:sz w:val="14"/>
              <w:szCs w:val="14"/>
            </w:rPr>
            <w:fldChar w:fldCharType="end"/>
          </w:r>
        </w:p>
      </w:tc>
      <w:tc>
        <w:tcPr>
          <w:tcW w:w="1590" w:type="dxa"/>
          <w:tcBorders>
            <w:top w:val="single" w:sz="2" w:space="0" w:color="auto"/>
            <w:left w:val="nil"/>
            <w:bottom w:val="nil"/>
            <w:right w:val="nil"/>
          </w:tcBorders>
          <w:hideMark/>
        </w:tcPr>
        <w:p w:rsidR="00CD6BD2">
          <w:pPr>
            <w:pStyle w:val="Footer"/>
            <w:jc w:val="right"/>
            <w:rPr>
              <w:sz w:val="14"/>
              <w:szCs w:val="14"/>
            </w:rPr>
          </w:pPr>
          <w:r>
            <w:rPr>
              <w:sz w:val="14"/>
              <w:szCs w:val="14"/>
            </w:rPr>
            <w:t xml:space="preserve">Dokument-ID: </w:t>
          </w:r>
          <w:r>
            <w:rPr>
              <w:sz w:val="14"/>
              <w:szCs w:val="14"/>
            </w:rPr>
            <w:fldChar w:fldCharType="begin" w:fldLock="1"/>
          </w:r>
          <w:r>
            <w:rPr>
              <w:sz w:val="14"/>
              <w:szCs w:val="14"/>
            </w:rPr>
            <w:instrText xml:space="preserve"> DOCPROPERTY EK_DokumentID </w:instrText>
          </w:r>
          <w:r>
            <w:rPr>
              <w:sz w:val="14"/>
              <w:szCs w:val="14"/>
            </w:rPr>
            <w:fldChar w:fldCharType="separate"/>
          </w:r>
          <w:r>
            <w:rPr>
              <w:sz w:val="14"/>
              <w:szCs w:val="14"/>
            </w:rPr>
            <w:t>D42851</w:t>
          </w:r>
          <w:r>
            <w:rPr>
              <w:sz w:val="14"/>
              <w:szCs w:val="14"/>
            </w:rPr>
            <w:fldChar w:fldCharType="end"/>
          </w:r>
        </w:p>
        <w:p w:rsidR="00CD6BD2">
          <w:pPr>
            <w:pStyle w:val="Footer"/>
            <w:jc w:val="right"/>
            <w:rPr>
              <w:sz w:val="14"/>
              <w:szCs w:val="14"/>
            </w:rPr>
          </w:pPr>
          <w:r>
            <w:rPr>
              <w:sz w:val="14"/>
              <w:szCs w:val="14"/>
            </w:rPr>
            <w:t xml:space="preserve">Versjonsnummer: </w:t>
          </w:r>
          <w:r>
            <w:rPr>
              <w:sz w:val="14"/>
              <w:szCs w:val="14"/>
            </w:rPr>
            <w:fldChar w:fldCharType="begin" w:fldLock="1"/>
          </w:r>
          <w:r>
            <w:rPr>
              <w:sz w:val="14"/>
              <w:szCs w:val="14"/>
            </w:rPr>
            <w:instrText xml:space="preserve"> DOCPROPERTY EK_Utgave </w:instrText>
          </w:r>
          <w:r>
            <w:rPr>
              <w:sz w:val="14"/>
              <w:szCs w:val="14"/>
            </w:rPr>
            <w:fldChar w:fldCharType="separate"/>
          </w:r>
          <w:r>
            <w:rPr>
              <w:sz w:val="14"/>
              <w:szCs w:val="14"/>
            </w:rPr>
            <w:t>1.00</w:t>
          </w:r>
          <w:r>
            <w:rPr>
              <w:sz w:val="14"/>
              <w:szCs w:val="14"/>
            </w:rPr>
            <w:fldChar w:fldCharType="end"/>
          </w:r>
        </w:p>
        <w:p w:rsidR="00CD6BD2">
          <w:pPr>
            <w:pStyle w:val="Footer"/>
            <w:jc w:val="right"/>
            <w:rPr>
              <w:sz w:val="14"/>
              <w:szCs w:val="14"/>
            </w:rPr>
          </w:pPr>
          <w:r>
            <w:rPr>
              <w:sz w:val="14"/>
              <w:szCs w:val="14"/>
            </w:rPr>
            <w:t>Gjelder fra:</w:t>
          </w:r>
          <w:r w:rsidRPr="003C7579">
            <w:rPr>
              <w:sz w:val="14"/>
              <w:szCs w:val="14"/>
            </w:rPr>
            <w:t xml:space="preserve"> </w:t>
          </w:r>
          <w:r w:rsidRPr="003C7579">
            <w:rPr>
              <w:sz w:val="14"/>
              <w:szCs w:val="14"/>
            </w:rPr>
            <w:fldChar w:fldCharType="begin" w:fldLock="1"/>
          </w:r>
          <w:r w:rsidRPr="003C7579">
            <w:rPr>
              <w:sz w:val="14"/>
              <w:szCs w:val="14"/>
            </w:rPr>
            <w:instrText xml:space="preserve"> DOC</w:instrText>
          </w:r>
          <w:r w:rsidRPr="003C7579">
            <w:rPr>
              <w:sz w:val="14"/>
              <w:szCs w:val="14"/>
            </w:rPr>
            <w:instrText xml:space="preserve">PROPERTY EK_IBrukDato </w:instrText>
          </w:r>
          <w:r w:rsidRPr="003C7579">
            <w:rPr>
              <w:sz w:val="14"/>
              <w:szCs w:val="14"/>
            </w:rPr>
            <w:fldChar w:fldCharType="separate"/>
          </w:r>
          <w:r w:rsidRPr="003C7579">
            <w:rPr>
              <w:sz w:val="14"/>
              <w:szCs w:val="14"/>
            </w:rPr>
            <w:t>30.12.2019</w:t>
          </w:r>
          <w:r w:rsidRPr="003C7579">
            <w:rPr>
              <w:sz w:val="14"/>
              <w:szCs w:val="14"/>
            </w:rPr>
            <w:fldChar w:fldCharType="end"/>
          </w:r>
        </w:p>
        <w:p w:rsidR="00CD6BD2">
          <w:pPr>
            <w:pStyle w:val="Header"/>
            <w:jc w:val="right"/>
            <w:rPr>
              <w:sz w:val="14"/>
              <w:szCs w:val="14"/>
            </w:rPr>
          </w:pPr>
          <w:sdt>
            <w:sdtPr>
              <w:rPr>
                <w:sz w:val="14"/>
                <w:szCs w:val="14"/>
              </w:rPr>
              <w:id w:val="574708536"/>
              <w:docPartObj>
                <w:docPartGallery w:val="Page Numbers (Top of Page)"/>
                <w:docPartUnique/>
              </w:docPartObj>
            </w:sdtPr>
            <w:sdtContent>
              <w:r>
                <w:rPr>
                  <w:sz w:val="14"/>
                  <w:szCs w:val="14"/>
                </w:rPr>
                <w:t xml:space="preserve">Side </w:t>
              </w:r>
              <w:r>
                <w:rPr>
                  <w:bCs/>
                  <w:sz w:val="14"/>
                  <w:szCs w:val="14"/>
                </w:rPr>
                <w:fldChar w:fldCharType="begin"/>
              </w:r>
              <w:r>
                <w:rPr>
                  <w:bCs/>
                  <w:sz w:val="14"/>
                  <w:szCs w:val="14"/>
                </w:rPr>
                <w:instrText>PAGE</w:instrText>
              </w:r>
              <w:r>
                <w:rPr>
                  <w:bCs/>
                  <w:sz w:val="14"/>
                  <w:szCs w:val="14"/>
                </w:rPr>
                <w:fldChar w:fldCharType="separate"/>
              </w:r>
              <w:r>
                <w:rPr>
                  <w:rFonts w:ascii="Calibri" w:hAnsi="Calibri"/>
                  <w:bCs/>
                  <w:sz w:val="14"/>
                  <w:szCs w:val="14"/>
                  <w:lang w:val="nb-NO" w:eastAsia="nb-NO" w:bidi="ar-SA"/>
                </w:rPr>
                <w:t>1</w:t>
              </w:r>
              <w:r>
                <w:rPr>
                  <w:bCs/>
                  <w:sz w:val="14"/>
                  <w:szCs w:val="14"/>
                </w:rPr>
                <w:fldChar w:fldCharType="end"/>
              </w:r>
              <w:r>
                <w:rPr>
                  <w:sz w:val="14"/>
                  <w:szCs w:val="14"/>
                </w:rPr>
                <w:t xml:space="preserve"> av </w:t>
              </w:r>
              <w:r>
                <w:rPr>
                  <w:bCs/>
                  <w:sz w:val="14"/>
                  <w:szCs w:val="14"/>
                </w:rPr>
                <w:fldChar w:fldCharType="begin"/>
              </w:r>
              <w:r>
                <w:rPr>
                  <w:bCs/>
                  <w:sz w:val="14"/>
                  <w:szCs w:val="14"/>
                </w:rPr>
                <w:instrText>NUMPAGES</w:instrText>
              </w:r>
              <w:r>
                <w:rPr>
                  <w:bCs/>
                  <w:sz w:val="14"/>
                  <w:szCs w:val="14"/>
                </w:rPr>
                <w:fldChar w:fldCharType="separate"/>
              </w:r>
              <w:r>
                <w:rPr>
                  <w:bCs/>
                  <w:sz w:val="14"/>
                  <w:szCs w:val="14"/>
                </w:rPr>
                <w:t>6</w:t>
              </w:r>
              <w:r>
                <w:rPr>
                  <w:bCs/>
                  <w:sz w:val="14"/>
                  <w:szCs w:val="14"/>
                </w:rPr>
                <w:fldChar w:fldCharType="end"/>
              </w:r>
            </w:sdtContent>
          </w:sdt>
        </w:p>
      </w:tc>
    </w:tr>
  </w:tbl>
  <w:p w:rsidR="00CD6BD2" w:rsidP="00AD2519">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D6BD2">
    <w:pPr>
      <w:pStyle w:val="Header"/>
    </w:pPr>
    <w:r>
      <w:rPr>
        <w:color w:val="000080"/>
      </w:rPr>
      <w:fldChar w:fldCharType="begin" w:fldLock="1"/>
    </w:r>
    <w:r>
      <w:rPr>
        <w:color w:val="000080"/>
      </w:rPr>
      <w:instrText xml:space="preserve"> DOCPROPERTY EK_Bedriftsnavn </w:instrText>
    </w:r>
    <w:r>
      <w:rPr>
        <w:color w:val="000080"/>
      </w:rPr>
      <w:fldChar w:fldCharType="separate"/>
    </w:r>
    <w:r>
      <w:rPr>
        <w:color w:val="000080"/>
      </w:rPr>
      <w:t>Sykehuset Østfold</w:t>
    </w:r>
    <w:r>
      <w:rPr>
        <w:color w:val="00008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Style w:val="TableGrid"/>
      <w:tblW w:w="0" w:type="auto"/>
      <w:tblBorders>
        <w:top w:val="none" w:sz="0" w:space="0" w:color="auto"/>
        <w:left w:val="none" w:sz="0" w:space="0" w:color="auto"/>
        <w:bottom w:val="single" w:sz="2" w:space="0" w:color="auto"/>
        <w:right w:val="none" w:sz="0" w:space="0" w:color="auto"/>
        <w:insideH w:val="none" w:sz="0" w:space="0" w:color="auto"/>
        <w:insideV w:val="none" w:sz="0" w:space="0" w:color="auto"/>
      </w:tblBorders>
      <w:tblLook w:val="04A0"/>
    </w:tblPr>
    <w:tblGrid>
      <w:gridCol w:w="2550"/>
      <w:gridCol w:w="2552"/>
      <w:gridCol w:w="2564"/>
      <w:gridCol w:w="2539"/>
    </w:tblGrid>
    <w:tr w:rsidTr="00D74280">
      <w:tblPrEx>
        <w:tblW w:w="0" w:type="auto"/>
        <w:tblBorders>
          <w:top w:val="none" w:sz="0" w:space="0" w:color="auto"/>
          <w:left w:val="none" w:sz="0" w:space="0" w:color="auto"/>
          <w:bottom w:val="single" w:sz="2" w:space="0" w:color="auto"/>
          <w:right w:val="none" w:sz="0" w:space="0" w:color="auto"/>
          <w:insideH w:val="none" w:sz="0" w:space="0" w:color="auto"/>
          <w:insideV w:val="none" w:sz="0" w:space="0" w:color="auto"/>
        </w:tblBorders>
        <w:tblLook w:val="04A0"/>
      </w:tblPrEx>
      <w:tc>
        <w:tcPr>
          <w:tcW w:w="2586" w:type="dxa"/>
        </w:tcPr>
        <w:p w:rsidR="00CD6BD2" w:rsidRPr="007B3178" w:rsidP="00CD6BD2">
          <w:pPr>
            <w:pStyle w:val="Footer"/>
            <w:tabs>
              <w:tab w:val="left" w:pos="511"/>
              <w:tab w:val="left" w:pos="1663"/>
              <w:tab w:val="right" w:pos="10205"/>
            </w:tabs>
            <w:rPr>
              <w:b/>
              <w:color w:val="000080"/>
              <w:sz w:val="20"/>
            </w:rPr>
          </w:pPr>
          <w:r w:rsidRPr="007B3178">
            <w:rPr>
              <w:b/>
              <w:sz w:val="20"/>
            </w:rPr>
            <w:fldChar w:fldCharType="begin" w:fldLock="1"/>
          </w:r>
          <w:r w:rsidRPr="007B3178">
            <w:rPr>
              <w:b/>
              <w:sz w:val="20"/>
            </w:rPr>
            <w:instrText xml:space="preserve"> DOCPROPERTY EK_Bedriftsnavn </w:instrText>
          </w:r>
          <w:r w:rsidRPr="007B3178">
            <w:rPr>
              <w:b/>
              <w:sz w:val="20"/>
            </w:rPr>
            <w:fldChar w:fldCharType="separate"/>
          </w:r>
          <w:r w:rsidRPr="007B3178">
            <w:rPr>
              <w:b/>
              <w:sz w:val="20"/>
            </w:rPr>
            <w:t>Sykehuset Østfold</w:t>
          </w:r>
          <w:r w:rsidRPr="007B3178">
            <w:rPr>
              <w:b/>
              <w:sz w:val="20"/>
            </w:rPr>
            <w:fldChar w:fldCharType="end"/>
          </w:r>
        </w:p>
      </w:tc>
      <w:tc>
        <w:tcPr>
          <w:tcW w:w="2586" w:type="dxa"/>
        </w:tcPr>
        <w:p w:rsidR="00CD6BD2" w:rsidRPr="000C61BF" w:rsidP="00CD6BD2">
          <w:pPr>
            <w:pStyle w:val="Footer"/>
            <w:tabs>
              <w:tab w:val="left" w:pos="511"/>
              <w:tab w:val="left" w:pos="1663"/>
              <w:tab w:val="right" w:pos="10205"/>
            </w:tabs>
            <w:rPr>
              <w:sz w:val="20"/>
            </w:rPr>
          </w:pPr>
          <w:r w:rsidRPr="000C61BF">
            <w:rPr>
              <w:sz w:val="20"/>
            </w:rPr>
            <w:t>Dokumen</w:t>
          </w:r>
          <w:r>
            <w:rPr>
              <w:sz w:val="20"/>
            </w:rPr>
            <w:t>t-</w:t>
          </w:r>
          <w:r w:rsidRPr="000C61BF">
            <w:rPr>
              <w:sz w:val="20"/>
            </w:rPr>
            <w:t xml:space="preserve">ID: </w:t>
          </w:r>
          <w:r w:rsidRPr="000C61BF">
            <w:rPr>
              <w:sz w:val="20"/>
            </w:rPr>
            <w:fldChar w:fldCharType="begin" w:fldLock="1"/>
          </w:r>
          <w:r w:rsidRPr="000C61BF">
            <w:rPr>
              <w:sz w:val="20"/>
            </w:rPr>
            <w:instrText xml:space="preserve"> DOCPROPERTY EK_DokumentID </w:instrText>
          </w:r>
          <w:r w:rsidRPr="000C61BF">
            <w:rPr>
              <w:sz w:val="20"/>
            </w:rPr>
            <w:fldChar w:fldCharType="separate"/>
          </w:r>
          <w:r w:rsidRPr="000C61BF">
            <w:rPr>
              <w:sz w:val="20"/>
            </w:rPr>
            <w:t>D42851</w:t>
          </w:r>
          <w:r w:rsidRPr="000C61BF">
            <w:rPr>
              <w:sz w:val="20"/>
            </w:rPr>
            <w:fldChar w:fldCharType="end"/>
          </w:r>
        </w:p>
      </w:tc>
      <w:tc>
        <w:tcPr>
          <w:tcW w:w="2586" w:type="dxa"/>
        </w:tcPr>
        <w:p w:rsidR="00CD6BD2" w:rsidRPr="000C61BF" w:rsidP="00CD6BD2">
          <w:pPr>
            <w:pStyle w:val="Footer"/>
            <w:tabs>
              <w:tab w:val="left" w:pos="511"/>
              <w:tab w:val="left" w:pos="1663"/>
              <w:tab w:val="right" w:pos="10205"/>
            </w:tabs>
            <w:rPr>
              <w:sz w:val="20"/>
            </w:rPr>
          </w:pPr>
          <w:r>
            <w:rPr>
              <w:sz w:val="20"/>
            </w:rPr>
            <w:t>Versjo</w:t>
          </w:r>
          <w:r w:rsidRPr="000C61BF">
            <w:rPr>
              <w:sz w:val="20"/>
            </w:rPr>
            <w:t xml:space="preserve">nsnummer: </w:t>
          </w:r>
          <w:r w:rsidRPr="000C61BF">
            <w:rPr>
              <w:sz w:val="20"/>
            </w:rPr>
            <w:fldChar w:fldCharType="begin" w:fldLock="1"/>
          </w:r>
          <w:r w:rsidRPr="000C61BF">
            <w:rPr>
              <w:sz w:val="20"/>
            </w:rPr>
            <w:instrText xml:space="preserve"> DOCPROPERTY EK_Utgave </w:instrText>
          </w:r>
          <w:r w:rsidRPr="000C61BF">
            <w:rPr>
              <w:sz w:val="20"/>
            </w:rPr>
            <w:fldChar w:fldCharType="separate"/>
          </w:r>
          <w:r w:rsidRPr="000C61BF">
            <w:rPr>
              <w:sz w:val="20"/>
            </w:rPr>
            <w:t>1.00</w:t>
          </w:r>
          <w:r w:rsidRPr="000C61BF">
            <w:rPr>
              <w:sz w:val="20"/>
            </w:rPr>
            <w:fldChar w:fldCharType="end"/>
          </w:r>
        </w:p>
      </w:tc>
      <w:tc>
        <w:tcPr>
          <w:tcW w:w="2587" w:type="dxa"/>
        </w:tcPr>
        <w:sdt>
          <w:sdtPr>
            <w:rPr>
              <w:sz w:val="20"/>
            </w:rPr>
            <w:id w:val="-1700547964"/>
            <w:docPartObj>
              <w:docPartGallery w:val="Page Numbers (Top of Page)"/>
              <w:docPartUnique/>
            </w:docPartObj>
          </w:sdtPr>
          <w:sdtContent>
            <w:p w:rsidR="00CD6BD2" w:rsidRPr="000C61BF" w:rsidP="00CD6BD2">
              <w:pPr>
                <w:pStyle w:val="Header"/>
                <w:jc w:val="right"/>
                <w:rPr>
                  <w:sz w:val="20"/>
                </w:rPr>
              </w:pPr>
              <w:r w:rsidRPr="000C61BF">
                <w:rPr>
                  <w:sz w:val="18"/>
                  <w:szCs w:val="18"/>
                </w:rPr>
                <w:t xml:space="preserve">Side </w:t>
              </w:r>
              <w:r w:rsidRPr="000C61BF">
                <w:rPr>
                  <w:bCs/>
                  <w:sz w:val="18"/>
                  <w:szCs w:val="18"/>
                </w:rPr>
                <w:fldChar w:fldCharType="begin"/>
              </w:r>
              <w:r w:rsidRPr="000C61BF">
                <w:rPr>
                  <w:bCs/>
                  <w:sz w:val="18"/>
                  <w:szCs w:val="18"/>
                </w:rPr>
                <w:instrText>PAGE</w:instrText>
              </w:r>
              <w:r w:rsidRPr="000C61BF">
                <w:rPr>
                  <w:bCs/>
                  <w:sz w:val="18"/>
                  <w:szCs w:val="18"/>
                </w:rPr>
                <w:fldChar w:fldCharType="separate"/>
              </w:r>
              <w:r w:rsidRPr="000C61BF">
                <w:rPr>
                  <w:rFonts w:ascii="Calibri" w:hAnsi="Calibri"/>
                  <w:bCs/>
                  <w:sz w:val="18"/>
                  <w:szCs w:val="18"/>
                  <w:lang w:val="nb-NO" w:eastAsia="nb-NO" w:bidi="ar-SA"/>
                </w:rPr>
                <w:t>6</w:t>
              </w:r>
              <w:r w:rsidRPr="000C61BF">
                <w:rPr>
                  <w:bCs/>
                  <w:sz w:val="18"/>
                  <w:szCs w:val="18"/>
                </w:rPr>
                <w:fldChar w:fldCharType="end"/>
              </w:r>
              <w:r w:rsidRPr="000C61BF">
                <w:rPr>
                  <w:sz w:val="18"/>
                  <w:szCs w:val="18"/>
                </w:rPr>
                <w:t xml:space="preserve"> av </w:t>
              </w:r>
              <w:r w:rsidRPr="000C61BF">
                <w:rPr>
                  <w:bCs/>
                  <w:sz w:val="18"/>
                  <w:szCs w:val="18"/>
                </w:rPr>
                <w:fldChar w:fldCharType="begin"/>
              </w:r>
              <w:r w:rsidRPr="000C61BF">
                <w:rPr>
                  <w:bCs/>
                  <w:sz w:val="18"/>
                  <w:szCs w:val="18"/>
                </w:rPr>
                <w:instrText>NUMPAGES</w:instrText>
              </w:r>
              <w:r w:rsidRPr="000C61BF">
                <w:rPr>
                  <w:bCs/>
                  <w:sz w:val="18"/>
                  <w:szCs w:val="18"/>
                </w:rPr>
                <w:fldChar w:fldCharType="separate"/>
              </w:r>
              <w:r w:rsidRPr="000C61BF">
                <w:rPr>
                  <w:bCs/>
                  <w:sz w:val="18"/>
                  <w:szCs w:val="18"/>
                </w:rPr>
                <w:t>6</w:t>
              </w:r>
              <w:r w:rsidRPr="000C61BF">
                <w:rPr>
                  <w:bCs/>
                  <w:sz w:val="18"/>
                  <w:szCs w:val="18"/>
                </w:rPr>
                <w:fldChar w:fldCharType="end"/>
              </w:r>
            </w:p>
          </w:sdtContent>
        </w:sdt>
      </w:tc>
    </w:tr>
  </w:tbl>
  <w:p w:rsidR="00CD6BD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Style w:val="TableGrid"/>
      <w:tblW w:w="0" w:type="auto"/>
      <w:tblInd w:w="-142" w:type="dxa"/>
      <w:tblBorders>
        <w:top w:val="none" w:sz="0" w:space="0" w:color="auto"/>
        <w:left w:val="none" w:sz="0" w:space="0" w:color="auto"/>
        <w:bottom w:val="single" w:sz="2" w:space="0" w:color="auto"/>
        <w:right w:val="none" w:sz="0" w:space="0" w:color="auto"/>
        <w:insideH w:val="none" w:sz="0" w:space="0" w:color="auto"/>
        <w:insideV w:val="none" w:sz="0" w:space="0" w:color="auto"/>
      </w:tblBorders>
      <w:tblLook w:val="04A0"/>
    </w:tblPr>
    <w:tblGrid>
      <w:gridCol w:w="250"/>
      <w:gridCol w:w="10095"/>
    </w:tblGrid>
    <w:tr w:rsidTr="005828C9">
      <w:tblPrEx>
        <w:tblW w:w="0" w:type="auto"/>
        <w:tblInd w:w="-142" w:type="dxa"/>
        <w:tblBorders>
          <w:top w:val="none" w:sz="0" w:space="0" w:color="auto"/>
          <w:left w:val="none" w:sz="0" w:space="0" w:color="auto"/>
          <w:bottom w:val="single" w:sz="2" w:space="0" w:color="auto"/>
          <w:right w:val="none" w:sz="0" w:space="0" w:color="auto"/>
          <w:insideH w:val="none" w:sz="0" w:space="0" w:color="auto"/>
          <w:insideV w:val="none" w:sz="0" w:space="0" w:color="auto"/>
        </w:tblBorders>
        <w:tblLook w:val="04A0"/>
      </w:tblPrEx>
      <w:tc>
        <w:tcPr>
          <w:tcW w:w="10345" w:type="dxa"/>
          <w:gridSpan w:val="2"/>
        </w:tcPr>
        <w:p/>
      </w:tc>
    </w:tr>
    <w:tr w:rsidTr="005828C9">
      <w:tblPrEx>
        <w:tblW w:w="0" w:type="auto"/>
        <w:tblInd w:w="-142" w:type="dxa"/>
        <w:tblLook w:val="04A0"/>
      </w:tblPrEx>
      <w:trPr>
        <w:gridBefore w:val="1"/>
        <w:wBefore w:w="250" w:type="dxa"/>
      </w:trPr>
      <w:tc>
        <w:tcPr>
          <w:tcW w:w="10095" w:type="dxa"/>
        </w:tcPr>
        <w:p w:rsidR="00CD6BD2" w:rsidRPr="005828C9" w:rsidP="00330B37">
          <w:pPr>
            <w:pStyle w:val="Header"/>
            <w:spacing w:line="360" w:lineRule="auto"/>
            <w:rPr>
              <w:rFonts w:cs="Arial"/>
              <w:b/>
              <w:color w:val="002060"/>
              <w:sz w:val="20"/>
            </w:rPr>
          </w:pPr>
          <w:r w:rsidRPr="00DA25FA">
            <w:rPr>
              <w:rFonts w:cs="Arial"/>
              <w:sz w:val="18"/>
              <w:szCs w:val="18"/>
            </w:rPr>
            <w:fldChar w:fldCharType="begin" w:fldLock="1"/>
          </w:r>
          <w:r w:rsidRPr="00DA25FA">
            <w:rPr>
              <w:rFonts w:cs="Arial"/>
              <w:sz w:val="18"/>
              <w:szCs w:val="18"/>
            </w:rPr>
            <w:instrText xml:space="preserve"> DOCPROPERTY EK_DokType </w:instrText>
          </w:r>
          <w:r w:rsidRPr="00DA25FA">
            <w:rPr>
              <w:rFonts w:cs="Arial"/>
              <w:sz w:val="18"/>
              <w:szCs w:val="18"/>
            </w:rPr>
            <w:fldChar w:fldCharType="separate"/>
          </w:r>
          <w:r w:rsidRPr="00DA25FA">
            <w:rPr>
              <w:rFonts w:cs="Arial"/>
              <w:sz w:val="18"/>
              <w:szCs w:val="18"/>
            </w:rPr>
            <w:t>Retningslinje</w:t>
          </w:r>
          <w:r w:rsidRPr="00DA25FA">
            <w:rPr>
              <w:rFonts w:cs="Arial"/>
              <w:sz w:val="18"/>
              <w:szCs w:val="18"/>
            </w:rPr>
            <w:fldChar w:fldCharType="end"/>
          </w:r>
          <w:r>
            <w:rPr>
              <w:rFonts w:cs="Arial"/>
              <w:sz w:val="18"/>
              <w:szCs w:val="18"/>
            </w:rPr>
            <w:t xml:space="preserve">  </w:t>
          </w:r>
          <w:r w:rsidRPr="00BA2FD8">
            <w:rPr>
              <w:rFonts w:cs="Arial"/>
              <w:b/>
              <w:color w:val="002060"/>
              <w:sz w:val="20"/>
            </w:rPr>
            <w:t>Felles SØ</w:t>
          </w:r>
        </w:p>
      </w:tc>
    </w:tr>
    <w:tr w:rsidTr="005828C9">
      <w:tblPrEx>
        <w:tblW w:w="0" w:type="auto"/>
        <w:tblInd w:w="-142" w:type="dxa"/>
        <w:tblLook w:val="04A0"/>
      </w:tblPrEx>
      <w:trPr>
        <w:gridBefore w:val="1"/>
        <w:wBefore w:w="250" w:type="dxa"/>
      </w:trPr>
      <w:tc>
        <w:tcPr>
          <w:tcW w:w="10095" w:type="dxa"/>
        </w:tcPr>
        <w:p w:rsidR="00CD6BD2" w:rsidRPr="002E149E" w:rsidP="009B2C02">
          <w:pPr>
            <w:rPr>
              <w:rFonts w:cs="Arial"/>
              <w:b/>
              <w:color w:val="002060"/>
              <w:sz w:val="28"/>
              <w:szCs w:val="28"/>
            </w:rPr>
          </w:pPr>
          <w:r w:rsidRPr="002E149E">
            <w:rPr>
              <w:b/>
              <w:sz w:val="28"/>
              <w:szCs w:val="28"/>
            </w:rPr>
            <w:fldChar w:fldCharType="begin" w:fldLock="1"/>
          </w:r>
          <w:r w:rsidRPr="002E149E">
            <w:rPr>
              <w:b/>
              <w:sz w:val="28"/>
              <w:szCs w:val="28"/>
            </w:rPr>
            <w:instrText xml:space="preserve"> DOCPROPERTY EK_DokTittel </w:instrText>
          </w:r>
          <w:r w:rsidRPr="002E149E">
            <w:rPr>
              <w:b/>
              <w:sz w:val="28"/>
              <w:szCs w:val="28"/>
            </w:rPr>
            <w:fldChar w:fldCharType="separate"/>
          </w:r>
          <w:r w:rsidRPr="002E149E">
            <w:rPr>
              <w:b/>
              <w:sz w:val="28"/>
              <w:szCs w:val="28"/>
            </w:rPr>
            <w:t>Legemidler - klinisk prøvning av legemidler og medisinskteknisk utstyr, roller og ansvar</w:t>
          </w:r>
          <w:r w:rsidRPr="002E149E">
            <w:rPr>
              <w:b/>
              <w:sz w:val="28"/>
              <w:szCs w:val="28"/>
            </w:rPr>
            <w:fldChar w:fldCharType="end"/>
          </w:r>
        </w:p>
      </w:tc>
    </w:tr>
  </w:tbl>
  <w:p w:rsidR="00CD6BD2" w:rsidP="00CA71E7">
    <w:pPr>
      <w:pStyle w:val="Header"/>
      <w:spacing w:line="360" w:lineRule="auto"/>
      <w:rPr>
        <w:rFonts w:cs="Arial"/>
        <w:b/>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BFE3D80"/>
    <w:multiLevelType w:val="hybridMultilevel"/>
    <w:tmpl w:val="FEBCF6D6"/>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1CF5B47"/>
    <w:multiLevelType w:val="hybridMultilevel"/>
    <w:tmpl w:val="39524E90"/>
    <w:lvl w:ilvl="0">
      <w:start w:val="1"/>
      <w:numFmt w:val="bullet"/>
      <w:lvlText w:val=""/>
      <w:lvlJc w:val="left"/>
      <w:pPr>
        <w:ind w:left="765" w:hanging="360"/>
      </w:pPr>
      <w:rPr>
        <w:rFonts w:ascii="Symbol" w:hAnsi="Symbol" w:hint="default"/>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2">
    <w:nsid w:val="1A3F0EC3"/>
    <w:multiLevelType w:val="hybridMultilevel"/>
    <w:tmpl w:val="224E8B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20C02E8D"/>
    <w:multiLevelType w:val="hybridMultilevel"/>
    <w:tmpl w:val="1E503292"/>
    <w:lvl w:ilvl="0">
      <w:start w:val="1"/>
      <w:numFmt w:val="bullet"/>
      <w:lvlText w:val="o"/>
      <w:lvlJc w:val="left"/>
      <w:pPr>
        <w:ind w:left="1069" w:hanging="360"/>
      </w:pPr>
      <w:rPr>
        <w:rFonts w:ascii="Courier New" w:hAnsi="Courier New" w:cs="Courier New" w:hint="default"/>
      </w:rPr>
    </w:lvl>
    <w:lvl w:ilvl="1" w:tentative="1">
      <w:start w:val="1"/>
      <w:numFmt w:val="bullet"/>
      <w:lvlText w:val="o"/>
      <w:lvlJc w:val="left"/>
      <w:pPr>
        <w:ind w:left="1789" w:hanging="360"/>
      </w:pPr>
      <w:rPr>
        <w:rFonts w:ascii="Courier New" w:hAnsi="Courier New" w:cs="Courier New" w:hint="default"/>
      </w:rPr>
    </w:lvl>
    <w:lvl w:ilvl="2" w:tentative="1">
      <w:start w:val="1"/>
      <w:numFmt w:val="bullet"/>
      <w:lvlText w:val=""/>
      <w:lvlJc w:val="left"/>
      <w:pPr>
        <w:ind w:left="2509" w:hanging="360"/>
      </w:pPr>
      <w:rPr>
        <w:rFonts w:ascii="Wingdings" w:hAnsi="Wingdings" w:hint="default"/>
      </w:rPr>
    </w:lvl>
    <w:lvl w:ilvl="3" w:tentative="1">
      <w:start w:val="1"/>
      <w:numFmt w:val="bullet"/>
      <w:lvlText w:val=""/>
      <w:lvlJc w:val="left"/>
      <w:pPr>
        <w:ind w:left="3229" w:hanging="360"/>
      </w:pPr>
      <w:rPr>
        <w:rFonts w:ascii="Symbol" w:hAnsi="Symbol" w:hint="default"/>
      </w:rPr>
    </w:lvl>
    <w:lvl w:ilvl="4" w:tentative="1">
      <w:start w:val="1"/>
      <w:numFmt w:val="bullet"/>
      <w:lvlText w:val="o"/>
      <w:lvlJc w:val="left"/>
      <w:pPr>
        <w:ind w:left="3949" w:hanging="360"/>
      </w:pPr>
      <w:rPr>
        <w:rFonts w:ascii="Courier New" w:hAnsi="Courier New" w:cs="Courier New" w:hint="default"/>
      </w:rPr>
    </w:lvl>
    <w:lvl w:ilvl="5" w:tentative="1">
      <w:start w:val="1"/>
      <w:numFmt w:val="bullet"/>
      <w:lvlText w:val=""/>
      <w:lvlJc w:val="left"/>
      <w:pPr>
        <w:ind w:left="4669" w:hanging="360"/>
      </w:pPr>
      <w:rPr>
        <w:rFonts w:ascii="Wingdings" w:hAnsi="Wingdings" w:hint="default"/>
      </w:rPr>
    </w:lvl>
    <w:lvl w:ilvl="6" w:tentative="1">
      <w:start w:val="1"/>
      <w:numFmt w:val="bullet"/>
      <w:lvlText w:val=""/>
      <w:lvlJc w:val="left"/>
      <w:pPr>
        <w:ind w:left="5389" w:hanging="360"/>
      </w:pPr>
      <w:rPr>
        <w:rFonts w:ascii="Symbol" w:hAnsi="Symbol" w:hint="default"/>
      </w:rPr>
    </w:lvl>
    <w:lvl w:ilvl="7" w:tentative="1">
      <w:start w:val="1"/>
      <w:numFmt w:val="bullet"/>
      <w:lvlText w:val="o"/>
      <w:lvlJc w:val="left"/>
      <w:pPr>
        <w:ind w:left="6109" w:hanging="360"/>
      </w:pPr>
      <w:rPr>
        <w:rFonts w:ascii="Courier New" w:hAnsi="Courier New" w:cs="Courier New" w:hint="default"/>
      </w:rPr>
    </w:lvl>
    <w:lvl w:ilvl="8" w:tentative="1">
      <w:start w:val="1"/>
      <w:numFmt w:val="bullet"/>
      <w:lvlText w:val=""/>
      <w:lvlJc w:val="left"/>
      <w:pPr>
        <w:ind w:left="6829" w:hanging="360"/>
      </w:pPr>
      <w:rPr>
        <w:rFonts w:ascii="Wingdings" w:hAnsi="Wingdings" w:hint="default"/>
      </w:rPr>
    </w:lvl>
  </w:abstractNum>
  <w:abstractNum w:abstractNumId="4">
    <w:nsid w:val="22136B16"/>
    <w:multiLevelType w:val="hybridMultilevel"/>
    <w:tmpl w:val="F6E8DD9C"/>
    <w:lvl w:ilvl="0">
      <w:start w:val="1"/>
      <w:numFmt w:val="bullet"/>
      <w:lvlText w:val="o"/>
      <w:lvlJc w:val="left"/>
      <w:pPr>
        <w:ind w:left="1069" w:hanging="360"/>
      </w:pPr>
      <w:rPr>
        <w:rFonts w:ascii="Courier New" w:hAnsi="Courier New" w:cs="Courier New" w:hint="default"/>
      </w:rPr>
    </w:lvl>
    <w:lvl w:ilvl="1" w:tentative="1">
      <w:start w:val="1"/>
      <w:numFmt w:val="bullet"/>
      <w:lvlText w:val="o"/>
      <w:lvlJc w:val="left"/>
      <w:pPr>
        <w:ind w:left="1789" w:hanging="360"/>
      </w:pPr>
      <w:rPr>
        <w:rFonts w:ascii="Courier New" w:hAnsi="Courier New" w:cs="Courier New" w:hint="default"/>
      </w:rPr>
    </w:lvl>
    <w:lvl w:ilvl="2" w:tentative="1">
      <w:start w:val="1"/>
      <w:numFmt w:val="bullet"/>
      <w:lvlText w:val=""/>
      <w:lvlJc w:val="left"/>
      <w:pPr>
        <w:ind w:left="2509" w:hanging="360"/>
      </w:pPr>
      <w:rPr>
        <w:rFonts w:ascii="Wingdings" w:hAnsi="Wingdings" w:hint="default"/>
      </w:rPr>
    </w:lvl>
    <w:lvl w:ilvl="3" w:tentative="1">
      <w:start w:val="1"/>
      <w:numFmt w:val="bullet"/>
      <w:lvlText w:val=""/>
      <w:lvlJc w:val="left"/>
      <w:pPr>
        <w:ind w:left="3229" w:hanging="360"/>
      </w:pPr>
      <w:rPr>
        <w:rFonts w:ascii="Symbol" w:hAnsi="Symbol" w:hint="default"/>
      </w:rPr>
    </w:lvl>
    <w:lvl w:ilvl="4" w:tentative="1">
      <w:start w:val="1"/>
      <w:numFmt w:val="bullet"/>
      <w:lvlText w:val="o"/>
      <w:lvlJc w:val="left"/>
      <w:pPr>
        <w:ind w:left="3949" w:hanging="360"/>
      </w:pPr>
      <w:rPr>
        <w:rFonts w:ascii="Courier New" w:hAnsi="Courier New" w:cs="Courier New" w:hint="default"/>
      </w:rPr>
    </w:lvl>
    <w:lvl w:ilvl="5" w:tentative="1">
      <w:start w:val="1"/>
      <w:numFmt w:val="bullet"/>
      <w:lvlText w:val=""/>
      <w:lvlJc w:val="left"/>
      <w:pPr>
        <w:ind w:left="4669" w:hanging="360"/>
      </w:pPr>
      <w:rPr>
        <w:rFonts w:ascii="Wingdings" w:hAnsi="Wingdings" w:hint="default"/>
      </w:rPr>
    </w:lvl>
    <w:lvl w:ilvl="6" w:tentative="1">
      <w:start w:val="1"/>
      <w:numFmt w:val="bullet"/>
      <w:lvlText w:val=""/>
      <w:lvlJc w:val="left"/>
      <w:pPr>
        <w:ind w:left="5389" w:hanging="360"/>
      </w:pPr>
      <w:rPr>
        <w:rFonts w:ascii="Symbol" w:hAnsi="Symbol" w:hint="default"/>
      </w:rPr>
    </w:lvl>
    <w:lvl w:ilvl="7" w:tentative="1">
      <w:start w:val="1"/>
      <w:numFmt w:val="bullet"/>
      <w:lvlText w:val="o"/>
      <w:lvlJc w:val="left"/>
      <w:pPr>
        <w:ind w:left="6109" w:hanging="360"/>
      </w:pPr>
      <w:rPr>
        <w:rFonts w:ascii="Courier New" w:hAnsi="Courier New" w:cs="Courier New" w:hint="default"/>
      </w:rPr>
    </w:lvl>
    <w:lvl w:ilvl="8" w:tentative="1">
      <w:start w:val="1"/>
      <w:numFmt w:val="bullet"/>
      <w:lvlText w:val=""/>
      <w:lvlJc w:val="left"/>
      <w:pPr>
        <w:ind w:left="6829" w:hanging="360"/>
      </w:pPr>
      <w:rPr>
        <w:rFonts w:ascii="Wingdings" w:hAnsi="Wingdings" w:hint="default"/>
      </w:rPr>
    </w:lvl>
  </w:abstractNum>
  <w:abstractNum w:abstractNumId="5">
    <w:nsid w:val="242975BF"/>
    <w:multiLevelType w:val="hybridMultilevel"/>
    <w:tmpl w:val="EF08888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27AA5E1A"/>
    <w:multiLevelType w:val="hybridMultilevel"/>
    <w:tmpl w:val="A61E3DA0"/>
    <w:lvl w:ilvl="0">
      <w:start w:val="1"/>
      <w:numFmt w:val="bullet"/>
      <w:lvlText w:val="o"/>
      <w:lvlJc w:val="left"/>
      <w:pPr>
        <w:ind w:left="1069" w:hanging="360"/>
      </w:pPr>
      <w:rPr>
        <w:rFonts w:ascii="Courier New" w:hAnsi="Courier New" w:cs="Courier New" w:hint="default"/>
      </w:rPr>
    </w:lvl>
    <w:lvl w:ilvl="1" w:tentative="1">
      <w:start w:val="1"/>
      <w:numFmt w:val="bullet"/>
      <w:lvlText w:val="o"/>
      <w:lvlJc w:val="left"/>
      <w:pPr>
        <w:ind w:left="1789" w:hanging="360"/>
      </w:pPr>
      <w:rPr>
        <w:rFonts w:ascii="Courier New" w:hAnsi="Courier New" w:cs="Courier New" w:hint="default"/>
      </w:rPr>
    </w:lvl>
    <w:lvl w:ilvl="2" w:tentative="1">
      <w:start w:val="1"/>
      <w:numFmt w:val="bullet"/>
      <w:lvlText w:val=""/>
      <w:lvlJc w:val="left"/>
      <w:pPr>
        <w:ind w:left="2509" w:hanging="360"/>
      </w:pPr>
      <w:rPr>
        <w:rFonts w:ascii="Wingdings" w:hAnsi="Wingdings" w:hint="default"/>
      </w:rPr>
    </w:lvl>
    <w:lvl w:ilvl="3" w:tentative="1">
      <w:start w:val="1"/>
      <w:numFmt w:val="bullet"/>
      <w:lvlText w:val=""/>
      <w:lvlJc w:val="left"/>
      <w:pPr>
        <w:ind w:left="3229" w:hanging="360"/>
      </w:pPr>
      <w:rPr>
        <w:rFonts w:ascii="Symbol" w:hAnsi="Symbol" w:hint="default"/>
      </w:rPr>
    </w:lvl>
    <w:lvl w:ilvl="4" w:tentative="1">
      <w:start w:val="1"/>
      <w:numFmt w:val="bullet"/>
      <w:lvlText w:val="o"/>
      <w:lvlJc w:val="left"/>
      <w:pPr>
        <w:ind w:left="3949" w:hanging="360"/>
      </w:pPr>
      <w:rPr>
        <w:rFonts w:ascii="Courier New" w:hAnsi="Courier New" w:cs="Courier New" w:hint="default"/>
      </w:rPr>
    </w:lvl>
    <w:lvl w:ilvl="5" w:tentative="1">
      <w:start w:val="1"/>
      <w:numFmt w:val="bullet"/>
      <w:lvlText w:val=""/>
      <w:lvlJc w:val="left"/>
      <w:pPr>
        <w:ind w:left="4669" w:hanging="360"/>
      </w:pPr>
      <w:rPr>
        <w:rFonts w:ascii="Wingdings" w:hAnsi="Wingdings" w:hint="default"/>
      </w:rPr>
    </w:lvl>
    <w:lvl w:ilvl="6" w:tentative="1">
      <w:start w:val="1"/>
      <w:numFmt w:val="bullet"/>
      <w:lvlText w:val=""/>
      <w:lvlJc w:val="left"/>
      <w:pPr>
        <w:ind w:left="5389" w:hanging="360"/>
      </w:pPr>
      <w:rPr>
        <w:rFonts w:ascii="Symbol" w:hAnsi="Symbol" w:hint="default"/>
      </w:rPr>
    </w:lvl>
    <w:lvl w:ilvl="7" w:tentative="1">
      <w:start w:val="1"/>
      <w:numFmt w:val="bullet"/>
      <w:lvlText w:val="o"/>
      <w:lvlJc w:val="left"/>
      <w:pPr>
        <w:ind w:left="6109" w:hanging="360"/>
      </w:pPr>
      <w:rPr>
        <w:rFonts w:ascii="Courier New" w:hAnsi="Courier New" w:cs="Courier New" w:hint="default"/>
      </w:rPr>
    </w:lvl>
    <w:lvl w:ilvl="8" w:tentative="1">
      <w:start w:val="1"/>
      <w:numFmt w:val="bullet"/>
      <w:lvlText w:val=""/>
      <w:lvlJc w:val="left"/>
      <w:pPr>
        <w:ind w:left="6829" w:hanging="360"/>
      </w:pPr>
      <w:rPr>
        <w:rFonts w:ascii="Wingdings" w:hAnsi="Wingdings" w:hint="default"/>
      </w:rPr>
    </w:lvl>
  </w:abstractNum>
  <w:abstractNum w:abstractNumId="7">
    <w:nsid w:val="290C6875"/>
    <w:multiLevelType w:val="hybridMultilevel"/>
    <w:tmpl w:val="486CE6E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30254780"/>
    <w:multiLevelType w:val="hybridMultilevel"/>
    <w:tmpl w:val="6E36849C"/>
    <w:lvl w:ilvl="0">
      <w:start w:val="1"/>
      <w:numFmt w:val="bullet"/>
      <w:lvlText w:val="­"/>
      <w:lvlJc w:val="left"/>
      <w:pPr>
        <w:ind w:left="720" w:hanging="360"/>
      </w:pPr>
      <w:rPr>
        <w:rFonts w:ascii="Courier New" w:hAnsi="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314905C6"/>
    <w:multiLevelType w:val="hybridMultilevel"/>
    <w:tmpl w:val="59322BAC"/>
    <w:lvl w:ilvl="0">
      <w:start w:val="0"/>
      <w:numFmt w:val="bullet"/>
      <w:lvlText w:val="-"/>
      <w:lvlJc w:val="left"/>
      <w:pPr>
        <w:tabs>
          <w:tab w:val="num" w:pos="1429"/>
        </w:tabs>
        <w:ind w:left="1429" w:hanging="360"/>
      </w:pPr>
      <w:rPr>
        <w:rFonts w:ascii="Arial Narrow" w:eastAsia="Times New Roman" w:hAnsi="Arial Narrow" w:cs="Times New Roman" w:hint="default"/>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10">
    <w:nsid w:val="36412A8A"/>
    <w:multiLevelType w:val="hybridMultilevel"/>
    <w:tmpl w:val="6912536A"/>
    <w:lvl w:ilvl="0">
      <w:start w:val="1"/>
      <w:numFmt w:val="bullet"/>
      <w:lvlText w:val="o"/>
      <w:lvlJc w:val="left"/>
      <w:pPr>
        <w:ind w:left="1069" w:hanging="360"/>
      </w:pPr>
      <w:rPr>
        <w:rFonts w:ascii="Courier New" w:hAnsi="Courier New" w:cs="Courier New" w:hint="default"/>
      </w:rPr>
    </w:lvl>
    <w:lvl w:ilvl="1" w:tentative="1">
      <w:start w:val="1"/>
      <w:numFmt w:val="bullet"/>
      <w:lvlText w:val="o"/>
      <w:lvlJc w:val="left"/>
      <w:pPr>
        <w:ind w:left="1789" w:hanging="360"/>
      </w:pPr>
      <w:rPr>
        <w:rFonts w:ascii="Courier New" w:hAnsi="Courier New" w:cs="Courier New" w:hint="default"/>
      </w:rPr>
    </w:lvl>
    <w:lvl w:ilvl="2" w:tentative="1">
      <w:start w:val="1"/>
      <w:numFmt w:val="bullet"/>
      <w:lvlText w:val=""/>
      <w:lvlJc w:val="left"/>
      <w:pPr>
        <w:ind w:left="2509" w:hanging="360"/>
      </w:pPr>
      <w:rPr>
        <w:rFonts w:ascii="Wingdings" w:hAnsi="Wingdings" w:hint="default"/>
      </w:rPr>
    </w:lvl>
    <w:lvl w:ilvl="3" w:tentative="1">
      <w:start w:val="1"/>
      <w:numFmt w:val="bullet"/>
      <w:lvlText w:val=""/>
      <w:lvlJc w:val="left"/>
      <w:pPr>
        <w:ind w:left="3229" w:hanging="360"/>
      </w:pPr>
      <w:rPr>
        <w:rFonts w:ascii="Symbol" w:hAnsi="Symbol" w:hint="default"/>
      </w:rPr>
    </w:lvl>
    <w:lvl w:ilvl="4" w:tentative="1">
      <w:start w:val="1"/>
      <w:numFmt w:val="bullet"/>
      <w:lvlText w:val="o"/>
      <w:lvlJc w:val="left"/>
      <w:pPr>
        <w:ind w:left="3949" w:hanging="360"/>
      </w:pPr>
      <w:rPr>
        <w:rFonts w:ascii="Courier New" w:hAnsi="Courier New" w:cs="Courier New" w:hint="default"/>
      </w:rPr>
    </w:lvl>
    <w:lvl w:ilvl="5" w:tentative="1">
      <w:start w:val="1"/>
      <w:numFmt w:val="bullet"/>
      <w:lvlText w:val=""/>
      <w:lvlJc w:val="left"/>
      <w:pPr>
        <w:ind w:left="4669" w:hanging="360"/>
      </w:pPr>
      <w:rPr>
        <w:rFonts w:ascii="Wingdings" w:hAnsi="Wingdings" w:hint="default"/>
      </w:rPr>
    </w:lvl>
    <w:lvl w:ilvl="6" w:tentative="1">
      <w:start w:val="1"/>
      <w:numFmt w:val="bullet"/>
      <w:lvlText w:val=""/>
      <w:lvlJc w:val="left"/>
      <w:pPr>
        <w:ind w:left="5389" w:hanging="360"/>
      </w:pPr>
      <w:rPr>
        <w:rFonts w:ascii="Symbol" w:hAnsi="Symbol" w:hint="default"/>
      </w:rPr>
    </w:lvl>
    <w:lvl w:ilvl="7" w:tentative="1">
      <w:start w:val="1"/>
      <w:numFmt w:val="bullet"/>
      <w:lvlText w:val="o"/>
      <w:lvlJc w:val="left"/>
      <w:pPr>
        <w:ind w:left="6109" w:hanging="360"/>
      </w:pPr>
      <w:rPr>
        <w:rFonts w:ascii="Courier New" w:hAnsi="Courier New" w:cs="Courier New" w:hint="default"/>
      </w:rPr>
    </w:lvl>
    <w:lvl w:ilvl="8" w:tentative="1">
      <w:start w:val="1"/>
      <w:numFmt w:val="bullet"/>
      <w:lvlText w:val=""/>
      <w:lvlJc w:val="left"/>
      <w:pPr>
        <w:ind w:left="6829" w:hanging="360"/>
      </w:pPr>
      <w:rPr>
        <w:rFonts w:ascii="Wingdings" w:hAnsi="Wingdings" w:hint="default"/>
      </w:rPr>
    </w:lvl>
  </w:abstractNum>
  <w:abstractNum w:abstractNumId="11">
    <w:nsid w:val="3A89676E"/>
    <w:multiLevelType w:val="hybridMultilevel"/>
    <w:tmpl w:val="4B3237A8"/>
    <w:lvl w:ilvl="0">
      <w:start w:val="1"/>
      <w:numFmt w:val="bullet"/>
      <w:lvlText w:val="­"/>
      <w:lvlJc w:val="left"/>
      <w:pPr>
        <w:tabs>
          <w:tab w:val="num" w:pos="720"/>
        </w:tabs>
        <w:ind w:left="72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439F660F"/>
    <w:multiLevelType w:val="hybridMultilevel"/>
    <w:tmpl w:val="4DA069E4"/>
    <w:lvl w:ilvl="0">
      <w:start w:val="1"/>
      <w:numFmt w:val="bullet"/>
      <w:lvlText w:val=""/>
      <w:lvlJc w:val="left"/>
      <w:pPr>
        <w:tabs>
          <w:tab w:val="num" w:pos="786"/>
        </w:tabs>
        <w:ind w:left="786" w:hanging="360"/>
      </w:pPr>
      <w:rPr>
        <w:rFonts w:ascii="Symbol" w:hAnsi="Symbol" w:hint="default"/>
      </w:rPr>
    </w:lvl>
    <w:lvl w:ilvl="1">
      <w:start w:val="1"/>
      <w:numFmt w:val="bullet"/>
      <w:lvlText w:val="o"/>
      <w:lvlJc w:val="left"/>
      <w:pPr>
        <w:tabs>
          <w:tab w:val="num" w:pos="1506"/>
        </w:tabs>
        <w:ind w:left="1506" w:hanging="360"/>
      </w:pPr>
      <w:rPr>
        <w:rFonts w:ascii="Courier New" w:hAnsi="Courier New" w:cs="Courier New" w:hint="default"/>
      </w:rPr>
    </w:lvl>
    <w:lvl w:ilvl="2">
      <w:start w:val="1"/>
      <w:numFmt w:val="bullet"/>
      <w:lvlText w:val=""/>
      <w:lvlJc w:val="left"/>
      <w:pPr>
        <w:tabs>
          <w:tab w:val="num" w:pos="2226"/>
        </w:tabs>
        <w:ind w:left="2226" w:hanging="360"/>
      </w:pPr>
      <w:rPr>
        <w:rFonts w:ascii="Wingdings" w:hAnsi="Wingdings" w:hint="default"/>
      </w:rPr>
    </w:lvl>
    <w:lvl w:ilvl="3">
      <w:start w:val="1"/>
      <w:numFmt w:val="bullet"/>
      <w:lvlText w:val=""/>
      <w:lvlJc w:val="left"/>
      <w:pPr>
        <w:tabs>
          <w:tab w:val="num" w:pos="2946"/>
        </w:tabs>
        <w:ind w:left="2946" w:hanging="360"/>
      </w:pPr>
      <w:rPr>
        <w:rFonts w:ascii="Symbol" w:hAnsi="Symbol" w:hint="default"/>
      </w:rPr>
    </w:lvl>
    <w:lvl w:ilvl="4">
      <w:start w:val="1"/>
      <w:numFmt w:val="bullet"/>
      <w:lvlText w:val="o"/>
      <w:lvlJc w:val="left"/>
      <w:pPr>
        <w:tabs>
          <w:tab w:val="num" w:pos="3666"/>
        </w:tabs>
        <w:ind w:left="3666" w:hanging="360"/>
      </w:pPr>
      <w:rPr>
        <w:rFonts w:ascii="Courier New" w:hAnsi="Courier New" w:cs="Courier New" w:hint="default"/>
      </w:rPr>
    </w:lvl>
    <w:lvl w:ilvl="5">
      <w:start w:val="1"/>
      <w:numFmt w:val="bullet"/>
      <w:lvlText w:val=""/>
      <w:lvlJc w:val="left"/>
      <w:pPr>
        <w:tabs>
          <w:tab w:val="num" w:pos="4386"/>
        </w:tabs>
        <w:ind w:left="4386" w:hanging="360"/>
      </w:pPr>
      <w:rPr>
        <w:rFonts w:ascii="Wingdings" w:hAnsi="Wingdings" w:hint="default"/>
      </w:rPr>
    </w:lvl>
    <w:lvl w:ilvl="6">
      <w:start w:val="1"/>
      <w:numFmt w:val="bullet"/>
      <w:lvlText w:val=""/>
      <w:lvlJc w:val="left"/>
      <w:pPr>
        <w:tabs>
          <w:tab w:val="num" w:pos="5106"/>
        </w:tabs>
        <w:ind w:left="5106" w:hanging="360"/>
      </w:pPr>
      <w:rPr>
        <w:rFonts w:ascii="Symbol" w:hAnsi="Symbol" w:hint="default"/>
      </w:rPr>
    </w:lvl>
    <w:lvl w:ilvl="7">
      <w:start w:val="1"/>
      <w:numFmt w:val="bullet"/>
      <w:lvlText w:val="o"/>
      <w:lvlJc w:val="left"/>
      <w:pPr>
        <w:tabs>
          <w:tab w:val="num" w:pos="5826"/>
        </w:tabs>
        <w:ind w:left="5826" w:hanging="360"/>
      </w:pPr>
      <w:rPr>
        <w:rFonts w:ascii="Courier New" w:hAnsi="Courier New" w:cs="Courier New" w:hint="default"/>
      </w:rPr>
    </w:lvl>
    <w:lvl w:ilvl="8">
      <w:start w:val="1"/>
      <w:numFmt w:val="bullet"/>
      <w:lvlText w:val=""/>
      <w:lvlJc w:val="left"/>
      <w:pPr>
        <w:tabs>
          <w:tab w:val="num" w:pos="6546"/>
        </w:tabs>
        <w:ind w:left="6546" w:hanging="360"/>
      </w:pPr>
      <w:rPr>
        <w:rFonts w:ascii="Wingdings" w:hAnsi="Wingdings" w:hint="default"/>
      </w:rPr>
    </w:lvl>
  </w:abstractNum>
  <w:abstractNum w:abstractNumId="13">
    <w:nsid w:val="43F37602"/>
    <w:multiLevelType w:val="hybridMultilevel"/>
    <w:tmpl w:val="1AC8C318"/>
    <w:lvl w:ilvl="0">
      <w:start w:val="1"/>
      <w:numFmt w:val="bullet"/>
      <w:lvlText w:val="­"/>
      <w:lvlJc w:val="left"/>
      <w:pPr>
        <w:ind w:left="2062" w:hanging="360"/>
      </w:pPr>
      <w:rPr>
        <w:rFonts w:ascii="Courier New" w:hAnsi="Courier New" w:hint="default"/>
      </w:rPr>
    </w:lvl>
    <w:lvl w:ilvl="1" w:tentative="1">
      <w:start w:val="1"/>
      <w:numFmt w:val="bullet"/>
      <w:lvlText w:val="o"/>
      <w:lvlJc w:val="left"/>
      <w:pPr>
        <w:ind w:left="2782" w:hanging="360"/>
      </w:pPr>
      <w:rPr>
        <w:rFonts w:ascii="Courier New" w:hAnsi="Courier New" w:cs="Courier New" w:hint="default"/>
      </w:rPr>
    </w:lvl>
    <w:lvl w:ilvl="2" w:tentative="1">
      <w:start w:val="1"/>
      <w:numFmt w:val="bullet"/>
      <w:lvlText w:val=""/>
      <w:lvlJc w:val="left"/>
      <w:pPr>
        <w:ind w:left="3502" w:hanging="360"/>
      </w:pPr>
      <w:rPr>
        <w:rFonts w:ascii="Wingdings" w:hAnsi="Wingdings" w:hint="default"/>
      </w:rPr>
    </w:lvl>
    <w:lvl w:ilvl="3" w:tentative="1">
      <w:start w:val="1"/>
      <w:numFmt w:val="bullet"/>
      <w:lvlText w:val=""/>
      <w:lvlJc w:val="left"/>
      <w:pPr>
        <w:ind w:left="4222" w:hanging="360"/>
      </w:pPr>
      <w:rPr>
        <w:rFonts w:ascii="Symbol" w:hAnsi="Symbol" w:hint="default"/>
      </w:rPr>
    </w:lvl>
    <w:lvl w:ilvl="4" w:tentative="1">
      <w:start w:val="1"/>
      <w:numFmt w:val="bullet"/>
      <w:lvlText w:val="o"/>
      <w:lvlJc w:val="left"/>
      <w:pPr>
        <w:ind w:left="4942" w:hanging="360"/>
      </w:pPr>
      <w:rPr>
        <w:rFonts w:ascii="Courier New" w:hAnsi="Courier New" w:cs="Courier New" w:hint="default"/>
      </w:rPr>
    </w:lvl>
    <w:lvl w:ilvl="5" w:tentative="1">
      <w:start w:val="1"/>
      <w:numFmt w:val="bullet"/>
      <w:lvlText w:val=""/>
      <w:lvlJc w:val="left"/>
      <w:pPr>
        <w:ind w:left="5662" w:hanging="360"/>
      </w:pPr>
      <w:rPr>
        <w:rFonts w:ascii="Wingdings" w:hAnsi="Wingdings" w:hint="default"/>
      </w:rPr>
    </w:lvl>
    <w:lvl w:ilvl="6" w:tentative="1">
      <w:start w:val="1"/>
      <w:numFmt w:val="bullet"/>
      <w:lvlText w:val=""/>
      <w:lvlJc w:val="left"/>
      <w:pPr>
        <w:ind w:left="6382" w:hanging="360"/>
      </w:pPr>
      <w:rPr>
        <w:rFonts w:ascii="Symbol" w:hAnsi="Symbol" w:hint="default"/>
      </w:rPr>
    </w:lvl>
    <w:lvl w:ilvl="7" w:tentative="1">
      <w:start w:val="1"/>
      <w:numFmt w:val="bullet"/>
      <w:lvlText w:val="o"/>
      <w:lvlJc w:val="left"/>
      <w:pPr>
        <w:ind w:left="7102" w:hanging="360"/>
      </w:pPr>
      <w:rPr>
        <w:rFonts w:ascii="Courier New" w:hAnsi="Courier New" w:cs="Courier New" w:hint="default"/>
      </w:rPr>
    </w:lvl>
    <w:lvl w:ilvl="8" w:tentative="1">
      <w:start w:val="1"/>
      <w:numFmt w:val="bullet"/>
      <w:lvlText w:val=""/>
      <w:lvlJc w:val="left"/>
      <w:pPr>
        <w:ind w:left="7822" w:hanging="360"/>
      </w:pPr>
      <w:rPr>
        <w:rFonts w:ascii="Wingdings" w:hAnsi="Wingdings" w:hint="default"/>
      </w:rPr>
    </w:lvl>
  </w:abstractNum>
  <w:abstractNum w:abstractNumId="14">
    <w:nsid w:val="46480BD3"/>
    <w:multiLevelType w:val="hybridMultilevel"/>
    <w:tmpl w:val="ADDC4488"/>
    <w:lvl w:ilvl="0">
      <w:start w:val="1"/>
      <w:numFmt w:val="bullet"/>
      <w:lvlText w:val="o"/>
      <w:lvlJc w:val="left"/>
      <w:pPr>
        <w:ind w:left="1069" w:hanging="360"/>
      </w:pPr>
      <w:rPr>
        <w:rFonts w:ascii="Courier New" w:hAnsi="Courier New" w:cs="Courier New" w:hint="default"/>
      </w:rPr>
    </w:lvl>
    <w:lvl w:ilvl="1" w:tentative="1">
      <w:start w:val="1"/>
      <w:numFmt w:val="bullet"/>
      <w:lvlText w:val="o"/>
      <w:lvlJc w:val="left"/>
      <w:pPr>
        <w:ind w:left="1789" w:hanging="360"/>
      </w:pPr>
      <w:rPr>
        <w:rFonts w:ascii="Courier New" w:hAnsi="Courier New" w:cs="Courier New" w:hint="default"/>
      </w:rPr>
    </w:lvl>
    <w:lvl w:ilvl="2" w:tentative="1">
      <w:start w:val="1"/>
      <w:numFmt w:val="bullet"/>
      <w:lvlText w:val=""/>
      <w:lvlJc w:val="left"/>
      <w:pPr>
        <w:ind w:left="2509" w:hanging="360"/>
      </w:pPr>
      <w:rPr>
        <w:rFonts w:ascii="Wingdings" w:hAnsi="Wingdings" w:hint="default"/>
      </w:rPr>
    </w:lvl>
    <w:lvl w:ilvl="3" w:tentative="1">
      <w:start w:val="1"/>
      <w:numFmt w:val="bullet"/>
      <w:lvlText w:val=""/>
      <w:lvlJc w:val="left"/>
      <w:pPr>
        <w:ind w:left="3229" w:hanging="360"/>
      </w:pPr>
      <w:rPr>
        <w:rFonts w:ascii="Symbol" w:hAnsi="Symbol" w:hint="default"/>
      </w:rPr>
    </w:lvl>
    <w:lvl w:ilvl="4" w:tentative="1">
      <w:start w:val="1"/>
      <w:numFmt w:val="bullet"/>
      <w:lvlText w:val="o"/>
      <w:lvlJc w:val="left"/>
      <w:pPr>
        <w:ind w:left="3949" w:hanging="360"/>
      </w:pPr>
      <w:rPr>
        <w:rFonts w:ascii="Courier New" w:hAnsi="Courier New" w:cs="Courier New" w:hint="default"/>
      </w:rPr>
    </w:lvl>
    <w:lvl w:ilvl="5" w:tentative="1">
      <w:start w:val="1"/>
      <w:numFmt w:val="bullet"/>
      <w:lvlText w:val=""/>
      <w:lvlJc w:val="left"/>
      <w:pPr>
        <w:ind w:left="4669" w:hanging="360"/>
      </w:pPr>
      <w:rPr>
        <w:rFonts w:ascii="Wingdings" w:hAnsi="Wingdings" w:hint="default"/>
      </w:rPr>
    </w:lvl>
    <w:lvl w:ilvl="6" w:tentative="1">
      <w:start w:val="1"/>
      <w:numFmt w:val="bullet"/>
      <w:lvlText w:val=""/>
      <w:lvlJc w:val="left"/>
      <w:pPr>
        <w:ind w:left="5389" w:hanging="360"/>
      </w:pPr>
      <w:rPr>
        <w:rFonts w:ascii="Symbol" w:hAnsi="Symbol" w:hint="default"/>
      </w:rPr>
    </w:lvl>
    <w:lvl w:ilvl="7" w:tentative="1">
      <w:start w:val="1"/>
      <w:numFmt w:val="bullet"/>
      <w:lvlText w:val="o"/>
      <w:lvlJc w:val="left"/>
      <w:pPr>
        <w:ind w:left="6109" w:hanging="360"/>
      </w:pPr>
      <w:rPr>
        <w:rFonts w:ascii="Courier New" w:hAnsi="Courier New" w:cs="Courier New" w:hint="default"/>
      </w:rPr>
    </w:lvl>
    <w:lvl w:ilvl="8" w:tentative="1">
      <w:start w:val="1"/>
      <w:numFmt w:val="bullet"/>
      <w:lvlText w:val=""/>
      <w:lvlJc w:val="left"/>
      <w:pPr>
        <w:ind w:left="6829" w:hanging="360"/>
      </w:pPr>
      <w:rPr>
        <w:rFonts w:ascii="Wingdings" w:hAnsi="Wingdings" w:hint="default"/>
      </w:rPr>
    </w:lvl>
  </w:abstractNum>
  <w:abstractNum w:abstractNumId="15">
    <w:nsid w:val="478C1AEA"/>
    <w:multiLevelType w:val="hybridMultilevel"/>
    <w:tmpl w:val="76F4C9EE"/>
    <w:lvl w:ilvl="0">
      <w:start w:val="1"/>
      <w:numFmt w:val="bullet"/>
      <w:lvlText w:val=""/>
      <w:lvlJc w:val="left"/>
      <w:pPr>
        <w:ind w:left="709" w:hanging="360"/>
      </w:pPr>
      <w:rPr>
        <w:rFonts w:ascii="Symbol" w:hAnsi="Symbol" w:hint="default"/>
      </w:rPr>
    </w:lvl>
    <w:lvl w:ilvl="1" w:tentative="1">
      <w:start w:val="1"/>
      <w:numFmt w:val="bullet"/>
      <w:lvlText w:val="o"/>
      <w:lvlJc w:val="left"/>
      <w:pPr>
        <w:ind w:left="1429" w:hanging="360"/>
      </w:pPr>
      <w:rPr>
        <w:rFonts w:ascii="Courier New" w:hAnsi="Courier New" w:cs="Courier New" w:hint="default"/>
      </w:rPr>
    </w:lvl>
    <w:lvl w:ilvl="2" w:tentative="1">
      <w:start w:val="1"/>
      <w:numFmt w:val="bullet"/>
      <w:lvlText w:val=""/>
      <w:lvlJc w:val="left"/>
      <w:pPr>
        <w:ind w:left="2149" w:hanging="360"/>
      </w:pPr>
      <w:rPr>
        <w:rFonts w:ascii="Wingdings" w:hAnsi="Wingdings" w:hint="default"/>
      </w:rPr>
    </w:lvl>
    <w:lvl w:ilvl="3" w:tentative="1">
      <w:start w:val="1"/>
      <w:numFmt w:val="bullet"/>
      <w:lvlText w:val=""/>
      <w:lvlJc w:val="left"/>
      <w:pPr>
        <w:ind w:left="2869" w:hanging="360"/>
      </w:pPr>
      <w:rPr>
        <w:rFonts w:ascii="Symbol" w:hAnsi="Symbol" w:hint="default"/>
      </w:rPr>
    </w:lvl>
    <w:lvl w:ilvl="4" w:tentative="1">
      <w:start w:val="1"/>
      <w:numFmt w:val="bullet"/>
      <w:lvlText w:val="o"/>
      <w:lvlJc w:val="left"/>
      <w:pPr>
        <w:ind w:left="3589" w:hanging="360"/>
      </w:pPr>
      <w:rPr>
        <w:rFonts w:ascii="Courier New" w:hAnsi="Courier New" w:cs="Courier New" w:hint="default"/>
      </w:rPr>
    </w:lvl>
    <w:lvl w:ilvl="5" w:tentative="1">
      <w:start w:val="1"/>
      <w:numFmt w:val="bullet"/>
      <w:lvlText w:val=""/>
      <w:lvlJc w:val="left"/>
      <w:pPr>
        <w:ind w:left="4309" w:hanging="360"/>
      </w:pPr>
      <w:rPr>
        <w:rFonts w:ascii="Wingdings" w:hAnsi="Wingdings" w:hint="default"/>
      </w:rPr>
    </w:lvl>
    <w:lvl w:ilvl="6" w:tentative="1">
      <w:start w:val="1"/>
      <w:numFmt w:val="bullet"/>
      <w:lvlText w:val=""/>
      <w:lvlJc w:val="left"/>
      <w:pPr>
        <w:ind w:left="5029" w:hanging="360"/>
      </w:pPr>
      <w:rPr>
        <w:rFonts w:ascii="Symbol" w:hAnsi="Symbol" w:hint="default"/>
      </w:rPr>
    </w:lvl>
    <w:lvl w:ilvl="7" w:tentative="1">
      <w:start w:val="1"/>
      <w:numFmt w:val="bullet"/>
      <w:lvlText w:val="o"/>
      <w:lvlJc w:val="left"/>
      <w:pPr>
        <w:ind w:left="5749" w:hanging="360"/>
      </w:pPr>
      <w:rPr>
        <w:rFonts w:ascii="Courier New" w:hAnsi="Courier New" w:cs="Courier New" w:hint="default"/>
      </w:rPr>
    </w:lvl>
    <w:lvl w:ilvl="8" w:tentative="1">
      <w:start w:val="1"/>
      <w:numFmt w:val="bullet"/>
      <w:lvlText w:val=""/>
      <w:lvlJc w:val="left"/>
      <w:pPr>
        <w:ind w:left="6469" w:hanging="360"/>
      </w:pPr>
      <w:rPr>
        <w:rFonts w:ascii="Wingdings" w:hAnsi="Wingdings" w:hint="default"/>
      </w:rPr>
    </w:lvl>
  </w:abstractNum>
  <w:abstractNum w:abstractNumId="16">
    <w:nsid w:val="4B8A37BB"/>
    <w:multiLevelType w:val="hybridMultilevel"/>
    <w:tmpl w:val="6F2A2EF8"/>
    <w:lvl w:ilvl="0">
      <w:start w:val="0"/>
      <w:numFmt w:val="bullet"/>
      <w:lvlText w:val="-"/>
      <w:lvlJc w:val="left"/>
      <w:pPr>
        <w:ind w:left="1429" w:hanging="360"/>
      </w:pPr>
      <w:rPr>
        <w:rFonts w:ascii="Arial Narrow" w:eastAsia="Times New Roman" w:hAnsi="Arial Narrow" w:cs="Times New Roman" w:hint="default"/>
      </w:rPr>
    </w:lvl>
    <w:lvl w:ilvl="1" w:tentative="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tentative="1">
      <w:start w:val="1"/>
      <w:numFmt w:val="bullet"/>
      <w:lvlText w:val=""/>
      <w:lvlJc w:val="left"/>
      <w:pPr>
        <w:ind w:left="3589" w:hanging="360"/>
      </w:pPr>
      <w:rPr>
        <w:rFonts w:ascii="Symbol" w:hAnsi="Symbol" w:hint="default"/>
      </w:rPr>
    </w:lvl>
    <w:lvl w:ilvl="4" w:tentative="1">
      <w:start w:val="1"/>
      <w:numFmt w:val="bullet"/>
      <w:lvlText w:val="o"/>
      <w:lvlJc w:val="left"/>
      <w:pPr>
        <w:ind w:left="4309" w:hanging="360"/>
      </w:pPr>
      <w:rPr>
        <w:rFonts w:ascii="Courier New" w:hAnsi="Courier New" w:cs="Courier New" w:hint="default"/>
      </w:rPr>
    </w:lvl>
    <w:lvl w:ilvl="5" w:tentative="1">
      <w:start w:val="1"/>
      <w:numFmt w:val="bullet"/>
      <w:lvlText w:val=""/>
      <w:lvlJc w:val="left"/>
      <w:pPr>
        <w:ind w:left="5029" w:hanging="360"/>
      </w:pPr>
      <w:rPr>
        <w:rFonts w:ascii="Wingdings" w:hAnsi="Wingdings" w:hint="default"/>
      </w:rPr>
    </w:lvl>
    <w:lvl w:ilvl="6" w:tentative="1">
      <w:start w:val="1"/>
      <w:numFmt w:val="bullet"/>
      <w:lvlText w:val=""/>
      <w:lvlJc w:val="left"/>
      <w:pPr>
        <w:ind w:left="5749" w:hanging="360"/>
      </w:pPr>
      <w:rPr>
        <w:rFonts w:ascii="Symbol" w:hAnsi="Symbol" w:hint="default"/>
      </w:rPr>
    </w:lvl>
    <w:lvl w:ilvl="7" w:tentative="1">
      <w:start w:val="1"/>
      <w:numFmt w:val="bullet"/>
      <w:lvlText w:val="o"/>
      <w:lvlJc w:val="left"/>
      <w:pPr>
        <w:ind w:left="6469" w:hanging="360"/>
      </w:pPr>
      <w:rPr>
        <w:rFonts w:ascii="Courier New" w:hAnsi="Courier New" w:cs="Courier New" w:hint="default"/>
      </w:rPr>
    </w:lvl>
    <w:lvl w:ilvl="8" w:tentative="1">
      <w:start w:val="1"/>
      <w:numFmt w:val="bullet"/>
      <w:lvlText w:val=""/>
      <w:lvlJc w:val="left"/>
      <w:pPr>
        <w:ind w:left="7189" w:hanging="360"/>
      </w:pPr>
      <w:rPr>
        <w:rFonts w:ascii="Wingdings" w:hAnsi="Wingdings" w:hint="default"/>
      </w:rPr>
    </w:lvl>
  </w:abstractNum>
  <w:abstractNum w:abstractNumId="17">
    <w:nsid w:val="51CC4E6C"/>
    <w:multiLevelType w:val="multilevel"/>
    <w:tmpl w:val="7FDCA53C"/>
    <w:lvl w:ilvl="0">
      <w:start w:val="1"/>
      <w:numFmt w:val="bullet"/>
      <w:lvlText w:val="­"/>
      <w:lvlJc w:val="left"/>
      <w:pPr>
        <w:tabs>
          <w:tab w:val="num" w:pos="1778"/>
        </w:tabs>
        <w:ind w:left="1778" w:hanging="360"/>
      </w:pPr>
      <w:rPr>
        <w:rFonts w:ascii="Courier New" w:hAnsi="Courier New" w:hint="default"/>
        <w:sz w:val="20"/>
      </w:rPr>
    </w:lvl>
    <w:lvl w:ilvl="1">
      <w:start w:val="1"/>
      <w:numFmt w:val="bullet"/>
      <w:lvlText w:val="o"/>
      <w:lvlJc w:val="left"/>
      <w:pPr>
        <w:tabs>
          <w:tab w:val="num" w:pos="2498"/>
        </w:tabs>
        <w:ind w:left="2498" w:hanging="360"/>
      </w:pPr>
      <w:rPr>
        <w:rFonts w:ascii="Courier New" w:hAnsi="Courier New" w:cs="Times New Roman" w:hint="default"/>
        <w:sz w:val="20"/>
      </w:rPr>
    </w:lvl>
    <w:lvl w:ilvl="2">
      <w:start w:val="1"/>
      <w:numFmt w:val="bullet"/>
      <w:lvlText w:val=""/>
      <w:lvlJc w:val="left"/>
      <w:pPr>
        <w:tabs>
          <w:tab w:val="num" w:pos="3218"/>
        </w:tabs>
        <w:ind w:left="3218" w:hanging="360"/>
      </w:pPr>
      <w:rPr>
        <w:rFonts w:ascii="Wingdings" w:hAnsi="Wingdings" w:hint="default"/>
        <w:sz w:val="20"/>
      </w:rPr>
    </w:lvl>
    <w:lvl w:ilvl="3">
      <w:start w:val="1"/>
      <w:numFmt w:val="bullet"/>
      <w:lvlText w:val=""/>
      <w:lvlJc w:val="left"/>
      <w:pPr>
        <w:tabs>
          <w:tab w:val="num" w:pos="3938"/>
        </w:tabs>
        <w:ind w:left="3938" w:hanging="360"/>
      </w:pPr>
      <w:rPr>
        <w:rFonts w:ascii="Wingdings" w:hAnsi="Wingdings" w:hint="default"/>
        <w:sz w:val="20"/>
      </w:rPr>
    </w:lvl>
    <w:lvl w:ilvl="4">
      <w:start w:val="1"/>
      <w:numFmt w:val="bullet"/>
      <w:lvlText w:val=""/>
      <w:lvlJc w:val="left"/>
      <w:pPr>
        <w:tabs>
          <w:tab w:val="num" w:pos="4658"/>
        </w:tabs>
        <w:ind w:left="4658" w:hanging="360"/>
      </w:pPr>
      <w:rPr>
        <w:rFonts w:ascii="Wingdings" w:hAnsi="Wingdings" w:hint="default"/>
        <w:sz w:val="20"/>
      </w:rPr>
    </w:lvl>
    <w:lvl w:ilvl="5">
      <w:start w:val="1"/>
      <w:numFmt w:val="bullet"/>
      <w:lvlText w:val=""/>
      <w:lvlJc w:val="left"/>
      <w:pPr>
        <w:tabs>
          <w:tab w:val="num" w:pos="5378"/>
        </w:tabs>
        <w:ind w:left="5378" w:hanging="360"/>
      </w:pPr>
      <w:rPr>
        <w:rFonts w:ascii="Wingdings" w:hAnsi="Wingdings" w:hint="default"/>
        <w:sz w:val="20"/>
      </w:rPr>
    </w:lvl>
    <w:lvl w:ilvl="6">
      <w:start w:val="1"/>
      <w:numFmt w:val="bullet"/>
      <w:lvlText w:val=""/>
      <w:lvlJc w:val="left"/>
      <w:pPr>
        <w:tabs>
          <w:tab w:val="num" w:pos="6098"/>
        </w:tabs>
        <w:ind w:left="6098" w:hanging="360"/>
      </w:pPr>
      <w:rPr>
        <w:rFonts w:ascii="Wingdings" w:hAnsi="Wingdings" w:hint="default"/>
        <w:sz w:val="20"/>
      </w:rPr>
    </w:lvl>
    <w:lvl w:ilvl="7">
      <w:start w:val="1"/>
      <w:numFmt w:val="bullet"/>
      <w:lvlText w:val=""/>
      <w:lvlJc w:val="left"/>
      <w:pPr>
        <w:tabs>
          <w:tab w:val="num" w:pos="6818"/>
        </w:tabs>
        <w:ind w:left="6818" w:hanging="360"/>
      </w:pPr>
      <w:rPr>
        <w:rFonts w:ascii="Wingdings" w:hAnsi="Wingdings" w:hint="default"/>
        <w:sz w:val="20"/>
      </w:rPr>
    </w:lvl>
    <w:lvl w:ilvl="8">
      <w:start w:val="1"/>
      <w:numFmt w:val="bullet"/>
      <w:lvlText w:val=""/>
      <w:lvlJc w:val="left"/>
      <w:pPr>
        <w:tabs>
          <w:tab w:val="num" w:pos="7538"/>
        </w:tabs>
        <w:ind w:left="7538" w:hanging="360"/>
      </w:pPr>
      <w:rPr>
        <w:rFonts w:ascii="Wingdings" w:hAnsi="Wingdings" w:hint="default"/>
        <w:sz w:val="20"/>
      </w:rPr>
    </w:lvl>
  </w:abstractNum>
  <w:abstractNum w:abstractNumId="18">
    <w:nsid w:val="59525D77"/>
    <w:multiLevelType w:val="hybridMultilevel"/>
    <w:tmpl w:val="E8AA61A2"/>
    <w:lvl w:ilvl="0">
      <w:start w:val="0"/>
      <w:numFmt w:val="bullet"/>
      <w:lvlText w:val="-"/>
      <w:lvlJc w:val="left"/>
      <w:pPr>
        <w:ind w:left="1429" w:hanging="360"/>
      </w:pPr>
      <w:rPr>
        <w:rFonts w:ascii="Arial Narrow" w:eastAsia="Times New Roman" w:hAnsi="Arial Narrow" w:cs="Times New Roman" w:hint="default"/>
      </w:rPr>
    </w:lvl>
    <w:lvl w:ilvl="1" w:tentative="1">
      <w:start w:val="1"/>
      <w:numFmt w:val="bullet"/>
      <w:lvlText w:val="o"/>
      <w:lvlJc w:val="left"/>
      <w:pPr>
        <w:ind w:left="2149" w:hanging="360"/>
      </w:pPr>
      <w:rPr>
        <w:rFonts w:ascii="Courier New" w:hAnsi="Courier New" w:cs="Courier New" w:hint="default"/>
      </w:rPr>
    </w:lvl>
    <w:lvl w:ilvl="2" w:tentative="1">
      <w:start w:val="1"/>
      <w:numFmt w:val="bullet"/>
      <w:lvlText w:val=""/>
      <w:lvlJc w:val="left"/>
      <w:pPr>
        <w:ind w:left="2869" w:hanging="360"/>
      </w:pPr>
      <w:rPr>
        <w:rFonts w:ascii="Wingdings" w:hAnsi="Wingdings" w:hint="default"/>
      </w:rPr>
    </w:lvl>
    <w:lvl w:ilvl="3" w:tentative="1">
      <w:start w:val="1"/>
      <w:numFmt w:val="bullet"/>
      <w:lvlText w:val=""/>
      <w:lvlJc w:val="left"/>
      <w:pPr>
        <w:ind w:left="3589" w:hanging="360"/>
      </w:pPr>
      <w:rPr>
        <w:rFonts w:ascii="Symbol" w:hAnsi="Symbol" w:hint="default"/>
      </w:rPr>
    </w:lvl>
    <w:lvl w:ilvl="4" w:tentative="1">
      <w:start w:val="1"/>
      <w:numFmt w:val="bullet"/>
      <w:lvlText w:val="o"/>
      <w:lvlJc w:val="left"/>
      <w:pPr>
        <w:ind w:left="4309" w:hanging="360"/>
      </w:pPr>
      <w:rPr>
        <w:rFonts w:ascii="Courier New" w:hAnsi="Courier New" w:cs="Courier New" w:hint="default"/>
      </w:rPr>
    </w:lvl>
    <w:lvl w:ilvl="5" w:tentative="1">
      <w:start w:val="1"/>
      <w:numFmt w:val="bullet"/>
      <w:lvlText w:val=""/>
      <w:lvlJc w:val="left"/>
      <w:pPr>
        <w:ind w:left="5029" w:hanging="360"/>
      </w:pPr>
      <w:rPr>
        <w:rFonts w:ascii="Wingdings" w:hAnsi="Wingdings" w:hint="default"/>
      </w:rPr>
    </w:lvl>
    <w:lvl w:ilvl="6" w:tentative="1">
      <w:start w:val="1"/>
      <w:numFmt w:val="bullet"/>
      <w:lvlText w:val=""/>
      <w:lvlJc w:val="left"/>
      <w:pPr>
        <w:ind w:left="5749" w:hanging="360"/>
      </w:pPr>
      <w:rPr>
        <w:rFonts w:ascii="Symbol" w:hAnsi="Symbol" w:hint="default"/>
      </w:rPr>
    </w:lvl>
    <w:lvl w:ilvl="7" w:tentative="1">
      <w:start w:val="1"/>
      <w:numFmt w:val="bullet"/>
      <w:lvlText w:val="o"/>
      <w:lvlJc w:val="left"/>
      <w:pPr>
        <w:ind w:left="6469" w:hanging="360"/>
      </w:pPr>
      <w:rPr>
        <w:rFonts w:ascii="Courier New" w:hAnsi="Courier New" w:cs="Courier New" w:hint="default"/>
      </w:rPr>
    </w:lvl>
    <w:lvl w:ilvl="8" w:tentative="1">
      <w:start w:val="1"/>
      <w:numFmt w:val="bullet"/>
      <w:lvlText w:val=""/>
      <w:lvlJc w:val="left"/>
      <w:pPr>
        <w:ind w:left="7189" w:hanging="360"/>
      </w:pPr>
      <w:rPr>
        <w:rFonts w:ascii="Wingdings" w:hAnsi="Wingdings" w:hint="default"/>
      </w:rPr>
    </w:lvl>
  </w:abstractNum>
  <w:abstractNum w:abstractNumId="19">
    <w:nsid w:val="59C829EA"/>
    <w:multiLevelType w:val="multilevel"/>
    <w:tmpl w:val="86F838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nsid w:val="5C976482"/>
    <w:multiLevelType w:val="hybridMultilevel"/>
    <w:tmpl w:val="610A41B6"/>
    <w:lvl w:ilvl="0">
      <w:start w:val="1"/>
      <w:numFmt w:val="bullet"/>
      <w:lvlText w:val=""/>
      <w:lvlJc w:val="left"/>
      <w:pPr>
        <w:ind w:left="11" w:hanging="360"/>
      </w:pPr>
      <w:rPr>
        <w:rFonts w:ascii="Symbol" w:hAnsi="Symbol" w:hint="default"/>
      </w:rPr>
    </w:lvl>
    <w:lvl w:ilvl="1">
      <w:start w:val="1"/>
      <w:numFmt w:val="bullet"/>
      <w:lvlText w:val="o"/>
      <w:lvlJc w:val="left"/>
      <w:pPr>
        <w:ind w:left="731" w:hanging="360"/>
      </w:pPr>
      <w:rPr>
        <w:rFonts w:ascii="Courier New" w:hAnsi="Courier New" w:cs="Courier New" w:hint="default"/>
      </w:rPr>
    </w:lvl>
    <w:lvl w:ilvl="2">
      <w:start w:val="1"/>
      <w:numFmt w:val="bullet"/>
      <w:lvlText w:val=""/>
      <w:lvlJc w:val="left"/>
      <w:pPr>
        <w:ind w:left="1451" w:hanging="360"/>
      </w:pPr>
      <w:rPr>
        <w:rFonts w:ascii="Wingdings" w:hAnsi="Wingdings" w:hint="default"/>
      </w:rPr>
    </w:lvl>
    <w:lvl w:ilvl="3" w:tentative="1">
      <w:start w:val="1"/>
      <w:numFmt w:val="bullet"/>
      <w:lvlText w:val=""/>
      <w:lvlJc w:val="left"/>
      <w:pPr>
        <w:ind w:left="2171" w:hanging="360"/>
      </w:pPr>
      <w:rPr>
        <w:rFonts w:ascii="Symbol" w:hAnsi="Symbol" w:hint="default"/>
      </w:rPr>
    </w:lvl>
    <w:lvl w:ilvl="4" w:tentative="1">
      <w:start w:val="1"/>
      <w:numFmt w:val="bullet"/>
      <w:lvlText w:val="o"/>
      <w:lvlJc w:val="left"/>
      <w:pPr>
        <w:ind w:left="2891" w:hanging="360"/>
      </w:pPr>
      <w:rPr>
        <w:rFonts w:ascii="Courier New" w:hAnsi="Courier New" w:cs="Courier New" w:hint="default"/>
      </w:rPr>
    </w:lvl>
    <w:lvl w:ilvl="5" w:tentative="1">
      <w:start w:val="1"/>
      <w:numFmt w:val="bullet"/>
      <w:lvlText w:val=""/>
      <w:lvlJc w:val="left"/>
      <w:pPr>
        <w:ind w:left="3611" w:hanging="360"/>
      </w:pPr>
      <w:rPr>
        <w:rFonts w:ascii="Wingdings" w:hAnsi="Wingdings" w:hint="default"/>
      </w:rPr>
    </w:lvl>
    <w:lvl w:ilvl="6" w:tentative="1">
      <w:start w:val="1"/>
      <w:numFmt w:val="bullet"/>
      <w:lvlText w:val=""/>
      <w:lvlJc w:val="left"/>
      <w:pPr>
        <w:ind w:left="4331" w:hanging="360"/>
      </w:pPr>
      <w:rPr>
        <w:rFonts w:ascii="Symbol" w:hAnsi="Symbol" w:hint="default"/>
      </w:rPr>
    </w:lvl>
    <w:lvl w:ilvl="7" w:tentative="1">
      <w:start w:val="1"/>
      <w:numFmt w:val="bullet"/>
      <w:lvlText w:val="o"/>
      <w:lvlJc w:val="left"/>
      <w:pPr>
        <w:ind w:left="5051" w:hanging="360"/>
      </w:pPr>
      <w:rPr>
        <w:rFonts w:ascii="Courier New" w:hAnsi="Courier New" w:cs="Courier New" w:hint="default"/>
      </w:rPr>
    </w:lvl>
    <w:lvl w:ilvl="8" w:tentative="1">
      <w:start w:val="1"/>
      <w:numFmt w:val="bullet"/>
      <w:lvlText w:val=""/>
      <w:lvlJc w:val="left"/>
      <w:pPr>
        <w:ind w:left="5771" w:hanging="360"/>
      </w:pPr>
      <w:rPr>
        <w:rFonts w:ascii="Wingdings" w:hAnsi="Wingdings" w:hint="default"/>
      </w:rPr>
    </w:lvl>
  </w:abstractNum>
  <w:abstractNum w:abstractNumId="21">
    <w:nsid w:val="6697099E"/>
    <w:multiLevelType w:val="hybridMultilevel"/>
    <w:tmpl w:val="399CA328"/>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6C8215A5"/>
    <w:multiLevelType w:val="hybridMultilevel"/>
    <w:tmpl w:val="8D5A177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abstractNumId w:val="22"/>
  </w:num>
  <w:num w:numId="2">
    <w:abstractNumId w:val="1"/>
  </w:num>
  <w:num w:numId="3">
    <w:abstractNumId w:val="9"/>
  </w:num>
  <w:num w:numId="4">
    <w:abstractNumId w:val="19"/>
  </w:num>
  <w:num w:numId="5">
    <w:abstractNumId w:val="0"/>
  </w:num>
  <w:num w:numId="6">
    <w:abstractNumId w:val="21"/>
  </w:num>
  <w:num w:numId="7">
    <w:abstractNumId w:val="17"/>
  </w:num>
  <w:num w:numId="8">
    <w:abstractNumId w:val="11"/>
  </w:num>
  <w:num w:numId="9">
    <w:abstractNumId w:val="7"/>
  </w:num>
  <w:num w:numId="10">
    <w:abstractNumId w:val="3"/>
  </w:num>
  <w:num w:numId="11">
    <w:abstractNumId w:val="14"/>
  </w:num>
  <w:num w:numId="12">
    <w:abstractNumId w:val="13"/>
  </w:num>
  <w:num w:numId="13">
    <w:abstractNumId w:val="8"/>
  </w:num>
  <w:num w:numId="14">
    <w:abstractNumId w:val="5"/>
  </w:num>
  <w:num w:numId="15">
    <w:abstractNumId w:val="10"/>
  </w:num>
  <w:num w:numId="16">
    <w:abstractNumId w:val="20"/>
  </w:num>
  <w:num w:numId="17">
    <w:abstractNumId w:val="2"/>
  </w:num>
  <w:num w:numId="18">
    <w:abstractNumId w:val="12"/>
  </w:num>
  <w:num w:numId="19">
    <w:abstractNumId w:val="4"/>
  </w:num>
  <w:num w:numId="20">
    <w:abstractNumId w:val="15"/>
  </w:num>
  <w:num w:numId="21">
    <w:abstractNumId w:val="6"/>
  </w:num>
  <w:num w:numId="22">
    <w:abstractNumId w:val="16"/>
  </w:num>
  <w:num w:numId="23">
    <w:abstractNumId w:val="1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27"/>
  <w:printFractionalCharacterWidth/>
  <w:attachedTemplate r:id="rId1"/>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9"/>
  <w:hyphenationZone w:val="425"/>
  <w:doNotHyphenateCaps/>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6CE"/>
    <w:rsid w:val="00000820"/>
    <w:rsid w:val="00017F56"/>
    <w:rsid w:val="00023A91"/>
    <w:rsid w:val="00024E3F"/>
    <w:rsid w:val="000252AB"/>
    <w:rsid w:val="000277B9"/>
    <w:rsid w:val="000302FF"/>
    <w:rsid w:val="0004150D"/>
    <w:rsid w:val="00042E0D"/>
    <w:rsid w:val="000522E1"/>
    <w:rsid w:val="0005261E"/>
    <w:rsid w:val="000531AD"/>
    <w:rsid w:val="00056F93"/>
    <w:rsid w:val="00057D94"/>
    <w:rsid w:val="00060F2B"/>
    <w:rsid w:val="000702B0"/>
    <w:rsid w:val="00077E3A"/>
    <w:rsid w:val="0008002D"/>
    <w:rsid w:val="00081F55"/>
    <w:rsid w:val="00092730"/>
    <w:rsid w:val="000927D5"/>
    <w:rsid w:val="00093DFD"/>
    <w:rsid w:val="00094A1A"/>
    <w:rsid w:val="000A4514"/>
    <w:rsid w:val="000C0C4C"/>
    <w:rsid w:val="000C4B8A"/>
    <w:rsid w:val="000C61BF"/>
    <w:rsid w:val="000C71A9"/>
    <w:rsid w:val="000E5429"/>
    <w:rsid w:val="000E5494"/>
    <w:rsid w:val="00112D33"/>
    <w:rsid w:val="00113027"/>
    <w:rsid w:val="00114EA6"/>
    <w:rsid w:val="00115338"/>
    <w:rsid w:val="00121D64"/>
    <w:rsid w:val="001246DC"/>
    <w:rsid w:val="00125911"/>
    <w:rsid w:val="00125B12"/>
    <w:rsid w:val="001273CB"/>
    <w:rsid w:val="001349E6"/>
    <w:rsid w:val="00142C69"/>
    <w:rsid w:val="00145E90"/>
    <w:rsid w:val="00146594"/>
    <w:rsid w:val="00152634"/>
    <w:rsid w:val="00160F52"/>
    <w:rsid w:val="00171533"/>
    <w:rsid w:val="00171C66"/>
    <w:rsid w:val="00182162"/>
    <w:rsid w:val="001A0C9B"/>
    <w:rsid w:val="001A2F57"/>
    <w:rsid w:val="001B0886"/>
    <w:rsid w:val="001B1097"/>
    <w:rsid w:val="001B2C41"/>
    <w:rsid w:val="001B6BC3"/>
    <w:rsid w:val="001B7D86"/>
    <w:rsid w:val="001C3CFD"/>
    <w:rsid w:val="001C46ED"/>
    <w:rsid w:val="001D33BD"/>
    <w:rsid w:val="001E1D99"/>
    <w:rsid w:val="001E55A2"/>
    <w:rsid w:val="00201283"/>
    <w:rsid w:val="0020140F"/>
    <w:rsid w:val="00201A85"/>
    <w:rsid w:val="00206E1E"/>
    <w:rsid w:val="00211DE1"/>
    <w:rsid w:val="002125AF"/>
    <w:rsid w:val="00217B2D"/>
    <w:rsid w:val="0022381F"/>
    <w:rsid w:val="00241FD3"/>
    <w:rsid w:val="002441F4"/>
    <w:rsid w:val="00263750"/>
    <w:rsid w:val="00263B17"/>
    <w:rsid w:val="00266ED5"/>
    <w:rsid w:val="0026795E"/>
    <w:rsid w:val="0027066B"/>
    <w:rsid w:val="00273C1F"/>
    <w:rsid w:val="00281F2F"/>
    <w:rsid w:val="002865DB"/>
    <w:rsid w:val="00286E4C"/>
    <w:rsid w:val="00292E53"/>
    <w:rsid w:val="002B2CB7"/>
    <w:rsid w:val="002B323B"/>
    <w:rsid w:val="002B6EDE"/>
    <w:rsid w:val="002C4A33"/>
    <w:rsid w:val="002C6875"/>
    <w:rsid w:val="002C7D18"/>
    <w:rsid w:val="002D3A3B"/>
    <w:rsid w:val="002D7117"/>
    <w:rsid w:val="002E00FE"/>
    <w:rsid w:val="002E149E"/>
    <w:rsid w:val="002E6EAE"/>
    <w:rsid w:val="002F4997"/>
    <w:rsid w:val="002F600E"/>
    <w:rsid w:val="0030128D"/>
    <w:rsid w:val="003170ED"/>
    <w:rsid w:val="00327238"/>
    <w:rsid w:val="00327CA2"/>
    <w:rsid w:val="00330B37"/>
    <w:rsid w:val="00330CB2"/>
    <w:rsid w:val="0033304B"/>
    <w:rsid w:val="00342ACE"/>
    <w:rsid w:val="00347419"/>
    <w:rsid w:val="00361273"/>
    <w:rsid w:val="00364823"/>
    <w:rsid w:val="00364A59"/>
    <w:rsid w:val="003669B9"/>
    <w:rsid w:val="00366E3F"/>
    <w:rsid w:val="0039258E"/>
    <w:rsid w:val="003A3085"/>
    <w:rsid w:val="003A4FEC"/>
    <w:rsid w:val="003B0598"/>
    <w:rsid w:val="003C7579"/>
    <w:rsid w:val="003D3E0A"/>
    <w:rsid w:val="003D6731"/>
    <w:rsid w:val="003D6C90"/>
    <w:rsid w:val="003E7C80"/>
    <w:rsid w:val="003F784D"/>
    <w:rsid w:val="0041650A"/>
    <w:rsid w:val="00421386"/>
    <w:rsid w:val="00427548"/>
    <w:rsid w:val="00442620"/>
    <w:rsid w:val="00455E03"/>
    <w:rsid w:val="00463A28"/>
    <w:rsid w:val="00466F6B"/>
    <w:rsid w:val="0047515A"/>
    <w:rsid w:val="004770A4"/>
    <w:rsid w:val="00485E54"/>
    <w:rsid w:val="0049016E"/>
    <w:rsid w:val="00490C38"/>
    <w:rsid w:val="00495C3B"/>
    <w:rsid w:val="004969CB"/>
    <w:rsid w:val="004A3C7E"/>
    <w:rsid w:val="004C345C"/>
    <w:rsid w:val="004D134E"/>
    <w:rsid w:val="004D1BF1"/>
    <w:rsid w:val="004D2E88"/>
    <w:rsid w:val="004E18F3"/>
    <w:rsid w:val="004F3F8E"/>
    <w:rsid w:val="004F6097"/>
    <w:rsid w:val="005048A9"/>
    <w:rsid w:val="00512A80"/>
    <w:rsid w:val="00517243"/>
    <w:rsid w:val="00521109"/>
    <w:rsid w:val="005276BD"/>
    <w:rsid w:val="0052796B"/>
    <w:rsid w:val="00535486"/>
    <w:rsid w:val="00535A14"/>
    <w:rsid w:val="00535FF1"/>
    <w:rsid w:val="00537905"/>
    <w:rsid w:val="00540FE0"/>
    <w:rsid w:val="005417B9"/>
    <w:rsid w:val="00545D05"/>
    <w:rsid w:val="00545E91"/>
    <w:rsid w:val="0054651F"/>
    <w:rsid w:val="00550CA5"/>
    <w:rsid w:val="005705AB"/>
    <w:rsid w:val="0057646D"/>
    <w:rsid w:val="005828C9"/>
    <w:rsid w:val="00586229"/>
    <w:rsid w:val="005864A6"/>
    <w:rsid w:val="005870E6"/>
    <w:rsid w:val="005A02CE"/>
    <w:rsid w:val="005A1B86"/>
    <w:rsid w:val="005B1B49"/>
    <w:rsid w:val="005B6A98"/>
    <w:rsid w:val="005C25EF"/>
    <w:rsid w:val="005C61CB"/>
    <w:rsid w:val="005D1BAE"/>
    <w:rsid w:val="005D3C83"/>
    <w:rsid w:val="005D461B"/>
    <w:rsid w:val="005E34C1"/>
    <w:rsid w:val="005E3604"/>
    <w:rsid w:val="005E550D"/>
    <w:rsid w:val="005E56CD"/>
    <w:rsid w:val="005E58DA"/>
    <w:rsid w:val="005F4A26"/>
    <w:rsid w:val="00600FA9"/>
    <w:rsid w:val="0060748A"/>
    <w:rsid w:val="006138AC"/>
    <w:rsid w:val="006155CA"/>
    <w:rsid w:val="00625994"/>
    <w:rsid w:val="006325DE"/>
    <w:rsid w:val="006326FF"/>
    <w:rsid w:val="0066231F"/>
    <w:rsid w:val="00666B43"/>
    <w:rsid w:val="00674620"/>
    <w:rsid w:val="006762C4"/>
    <w:rsid w:val="006772F8"/>
    <w:rsid w:val="00682393"/>
    <w:rsid w:val="00682B25"/>
    <w:rsid w:val="006A1129"/>
    <w:rsid w:val="006A24B1"/>
    <w:rsid w:val="006A39A1"/>
    <w:rsid w:val="006A781B"/>
    <w:rsid w:val="006B47CB"/>
    <w:rsid w:val="006C2708"/>
    <w:rsid w:val="006C29F2"/>
    <w:rsid w:val="006E0D9D"/>
    <w:rsid w:val="006E1A2B"/>
    <w:rsid w:val="006E604E"/>
    <w:rsid w:val="00702EB7"/>
    <w:rsid w:val="0070408A"/>
    <w:rsid w:val="00705171"/>
    <w:rsid w:val="00706F12"/>
    <w:rsid w:val="00716058"/>
    <w:rsid w:val="007223F3"/>
    <w:rsid w:val="00725250"/>
    <w:rsid w:val="00731BF9"/>
    <w:rsid w:val="00733CC7"/>
    <w:rsid w:val="00737757"/>
    <w:rsid w:val="007508E5"/>
    <w:rsid w:val="00766B2B"/>
    <w:rsid w:val="0078653A"/>
    <w:rsid w:val="00790BE8"/>
    <w:rsid w:val="00790DC5"/>
    <w:rsid w:val="00792C93"/>
    <w:rsid w:val="007A1FFA"/>
    <w:rsid w:val="007A5D70"/>
    <w:rsid w:val="007A62BE"/>
    <w:rsid w:val="007B0D96"/>
    <w:rsid w:val="007B129E"/>
    <w:rsid w:val="007B3178"/>
    <w:rsid w:val="007C4882"/>
    <w:rsid w:val="007D1506"/>
    <w:rsid w:val="007D28C9"/>
    <w:rsid w:val="007D2994"/>
    <w:rsid w:val="007F7DAD"/>
    <w:rsid w:val="008110AA"/>
    <w:rsid w:val="00811ACB"/>
    <w:rsid w:val="0082151B"/>
    <w:rsid w:val="00823ECB"/>
    <w:rsid w:val="00825930"/>
    <w:rsid w:val="00825EE5"/>
    <w:rsid w:val="008273A4"/>
    <w:rsid w:val="00830986"/>
    <w:rsid w:val="0084089B"/>
    <w:rsid w:val="00844D2E"/>
    <w:rsid w:val="008455ED"/>
    <w:rsid w:val="00852C5A"/>
    <w:rsid w:val="00852C60"/>
    <w:rsid w:val="0085438B"/>
    <w:rsid w:val="00857AF7"/>
    <w:rsid w:val="008665CF"/>
    <w:rsid w:val="0087380E"/>
    <w:rsid w:val="00873C29"/>
    <w:rsid w:val="00883A89"/>
    <w:rsid w:val="00886073"/>
    <w:rsid w:val="008933D2"/>
    <w:rsid w:val="00894F48"/>
    <w:rsid w:val="0089625A"/>
    <w:rsid w:val="008A115E"/>
    <w:rsid w:val="008B2ACD"/>
    <w:rsid w:val="008C73C1"/>
    <w:rsid w:val="008D1393"/>
    <w:rsid w:val="008D3E4A"/>
    <w:rsid w:val="008E0F7F"/>
    <w:rsid w:val="008E7806"/>
    <w:rsid w:val="008F2076"/>
    <w:rsid w:val="00900C36"/>
    <w:rsid w:val="0090435A"/>
    <w:rsid w:val="0091442A"/>
    <w:rsid w:val="00915D49"/>
    <w:rsid w:val="0091601B"/>
    <w:rsid w:val="00917D39"/>
    <w:rsid w:val="009224AE"/>
    <w:rsid w:val="00931611"/>
    <w:rsid w:val="009456FB"/>
    <w:rsid w:val="0095194D"/>
    <w:rsid w:val="00965C1C"/>
    <w:rsid w:val="00975A8C"/>
    <w:rsid w:val="00976AAB"/>
    <w:rsid w:val="00977213"/>
    <w:rsid w:val="009803CE"/>
    <w:rsid w:val="0098245C"/>
    <w:rsid w:val="00982ABF"/>
    <w:rsid w:val="00986EA4"/>
    <w:rsid w:val="009937D6"/>
    <w:rsid w:val="009A3201"/>
    <w:rsid w:val="009A59E7"/>
    <w:rsid w:val="009A60C9"/>
    <w:rsid w:val="009A7158"/>
    <w:rsid w:val="009B2C02"/>
    <w:rsid w:val="009B31A3"/>
    <w:rsid w:val="009B51CE"/>
    <w:rsid w:val="009B5324"/>
    <w:rsid w:val="009C2567"/>
    <w:rsid w:val="009C3F3C"/>
    <w:rsid w:val="009C3FEF"/>
    <w:rsid w:val="009C556C"/>
    <w:rsid w:val="009C5FC9"/>
    <w:rsid w:val="009C665E"/>
    <w:rsid w:val="009D0186"/>
    <w:rsid w:val="009D2C77"/>
    <w:rsid w:val="009D6F87"/>
    <w:rsid w:val="009E0FD0"/>
    <w:rsid w:val="009E3CDC"/>
    <w:rsid w:val="009E74C1"/>
    <w:rsid w:val="009F2B52"/>
    <w:rsid w:val="009F65D7"/>
    <w:rsid w:val="00A06B82"/>
    <w:rsid w:val="00A24AEE"/>
    <w:rsid w:val="00A37C88"/>
    <w:rsid w:val="00A4351F"/>
    <w:rsid w:val="00A44FA8"/>
    <w:rsid w:val="00A51E42"/>
    <w:rsid w:val="00A751A2"/>
    <w:rsid w:val="00A9362B"/>
    <w:rsid w:val="00A979A4"/>
    <w:rsid w:val="00AA2010"/>
    <w:rsid w:val="00AB6A57"/>
    <w:rsid w:val="00AC63E4"/>
    <w:rsid w:val="00AC6593"/>
    <w:rsid w:val="00AC7426"/>
    <w:rsid w:val="00AD2418"/>
    <w:rsid w:val="00AD2519"/>
    <w:rsid w:val="00AD3637"/>
    <w:rsid w:val="00AD66B9"/>
    <w:rsid w:val="00AD7C0E"/>
    <w:rsid w:val="00AE19E7"/>
    <w:rsid w:val="00AE3842"/>
    <w:rsid w:val="00B1079D"/>
    <w:rsid w:val="00B13C89"/>
    <w:rsid w:val="00B14A8D"/>
    <w:rsid w:val="00B227DF"/>
    <w:rsid w:val="00B23D58"/>
    <w:rsid w:val="00B256AC"/>
    <w:rsid w:val="00B459CA"/>
    <w:rsid w:val="00B50DC3"/>
    <w:rsid w:val="00B5541A"/>
    <w:rsid w:val="00B64198"/>
    <w:rsid w:val="00B7096C"/>
    <w:rsid w:val="00B76A34"/>
    <w:rsid w:val="00B80D12"/>
    <w:rsid w:val="00B822BD"/>
    <w:rsid w:val="00B969B1"/>
    <w:rsid w:val="00B971F1"/>
    <w:rsid w:val="00BA2FD8"/>
    <w:rsid w:val="00BA36B2"/>
    <w:rsid w:val="00BB1668"/>
    <w:rsid w:val="00BB6308"/>
    <w:rsid w:val="00BB6873"/>
    <w:rsid w:val="00BB7D00"/>
    <w:rsid w:val="00BB7FCC"/>
    <w:rsid w:val="00BC014D"/>
    <w:rsid w:val="00BC24CF"/>
    <w:rsid w:val="00BC365F"/>
    <w:rsid w:val="00BE7D32"/>
    <w:rsid w:val="00C0088C"/>
    <w:rsid w:val="00C00ED8"/>
    <w:rsid w:val="00C01E42"/>
    <w:rsid w:val="00C01E59"/>
    <w:rsid w:val="00C04273"/>
    <w:rsid w:val="00C06936"/>
    <w:rsid w:val="00C16037"/>
    <w:rsid w:val="00C168A2"/>
    <w:rsid w:val="00C1795B"/>
    <w:rsid w:val="00C20D36"/>
    <w:rsid w:val="00C21DBA"/>
    <w:rsid w:val="00C26CBB"/>
    <w:rsid w:val="00C4466E"/>
    <w:rsid w:val="00C52225"/>
    <w:rsid w:val="00C544C8"/>
    <w:rsid w:val="00C630F0"/>
    <w:rsid w:val="00C641F2"/>
    <w:rsid w:val="00C80B89"/>
    <w:rsid w:val="00C85C53"/>
    <w:rsid w:val="00C9664F"/>
    <w:rsid w:val="00CA277F"/>
    <w:rsid w:val="00CA6E26"/>
    <w:rsid w:val="00CA71E7"/>
    <w:rsid w:val="00CA7707"/>
    <w:rsid w:val="00CB2D35"/>
    <w:rsid w:val="00CB33F5"/>
    <w:rsid w:val="00CB449A"/>
    <w:rsid w:val="00CC5B9F"/>
    <w:rsid w:val="00CC660E"/>
    <w:rsid w:val="00CC7F8E"/>
    <w:rsid w:val="00CD438B"/>
    <w:rsid w:val="00CD6BD2"/>
    <w:rsid w:val="00CF1852"/>
    <w:rsid w:val="00CF3207"/>
    <w:rsid w:val="00CF436A"/>
    <w:rsid w:val="00CF4E1B"/>
    <w:rsid w:val="00D042FF"/>
    <w:rsid w:val="00D07912"/>
    <w:rsid w:val="00D2186A"/>
    <w:rsid w:val="00D23692"/>
    <w:rsid w:val="00D24C88"/>
    <w:rsid w:val="00D42A80"/>
    <w:rsid w:val="00D47C27"/>
    <w:rsid w:val="00D50211"/>
    <w:rsid w:val="00D53319"/>
    <w:rsid w:val="00D5349C"/>
    <w:rsid w:val="00D54977"/>
    <w:rsid w:val="00D57931"/>
    <w:rsid w:val="00D6787F"/>
    <w:rsid w:val="00D71956"/>
    <w:rsid w:val="00D73C2E"/>
    <w:rsid w:val="00D74280"/>
    <w:rsid w:val="00D77433"/>
    <w:rsid w:val="00DA08A3"/>
    <w:rsid w:val="00DA25FA"/>
    <w:rsid w:val="00DA391E"/>
    <w:rsid w:val="00DA4D2C"/>
    <w:rsid w:val="00DB6E9A"/>
    <w:rsid w:val="00DC14E0"/>
    <w:rsid w:val="00DD0A79"/>
    <w:rsid w:val="00DD1859"/>
    <w:rsid w:val="00DD51D4"/>
    <w:rsid w:val="00E04C93"/>
    <w:rsid w:val="00E274D7"/>
    <w:rsid w:val="00E32B6A"/>
    <w:rsid w:val="00E35B3C"/>
    <w:rsid w:val="00E35ED4"/>
    <w:rsid w:val="00E573C7"/>
    <w:rsid w:val="00E57675"/>
    <w:rsid w:val="00E64BED"/>
    <w:rsid w:val="00E66528"/>
    <w:rsid w:val="00E707EF"/>
    <w:rsid w:val="00E716F6"/>
    <w:rsid w:val="00E729A8"/>
    <w:rsid w:val="00E7396F"/>
    <w:rsid w:val="00E82E67"/>
    <w:rsid w:val="00E94F58"/>
    <w:rsid w:val="00E9620D"/>
    <w:rsid w:val="00E97ED8"/>
    <w:rsid w:val="00EA2922"/>
    <w:rsid w:val="00EA2C69"/>
    <w:rsid w:val="00EA3420"/>
    <w:rsid w:val="00EB692F"/>
    <w:rsid w:val="00EB6F67"/>
    <w:rsid w:val="00EC1B59"/>
    <w:rsid w:val="00EC2948"/>
    <w:rsid w:val="00EC36CE"/>
    <w:rsid w:val="00EC5459"/>
    <w:rsid w:val="00EC7082"/>
    <w:rsid w:val="00ED3341"/>
    <w:rsid w:val="00ED7747"/>
    <w:rsid w:val="00EE0D0C"/>
    <w:rsid w:val="00EE460D"/>
    <w:rsid w:val="00F02D85"/>
    <w:rsid w:val="00F039B7"/>
    <w:rsid w:val="00F05CDF"/>
    <w:rsid w:val="00F116BF"/>
    <w:rsid w:val="00F16B6E"/>
    <w:rsid w:val="00F31838"/>
    <w:rsid w:val="00F35795"/>
    <w:rsid w:val="00F36516"/>
    <w:rsid w:val="00F40961"/>
    <w:rsid w:val="00F41477"/>
    <w:rsid w:val="00F5015C"/>
    <w:rsid w:val="00F52232"/>
    <w:rsid w:val="00F67A91"/>
    <w:rsid w:val="00F7083E"/>
    <w:rsid w:val="00F70EFA"/>
    <w:rsid w:val="00F7288C"/>
    <w:rsid w:val="00F74DAB"/>
    <w:rsid w:val="00F85F23"/>
    <w:rsid w:val="00F86C57"/>
    <w:rsid w:val="00F9144A"/>
    <w:rsid w:val="00FA4677"/>
    <w:rsid w:val="00FB7465"/>
    <w:rsid w:val="00FC732A"/>
    <w:rsid w:val="00FD5810"/>
    <w:rsid w:val="00FE124A"/>
    <w:rsid w:val="00FE2CBA"/>
    <w:rsid w:val="00FE4561"/>
    <w:rsid w:val="00FF05F8"/>
    <w:rsid w:val="00FF2777"/>
    <w:rsid w:val="00FF60E6"/>
  </w:rsids>
  <w:docVars>
    <w:docVar w:name="Avdeling" w:val="lab_avdeling"/>
    <w:docVar w:name="Avsnitt" w:val="lab_avsnitt"/>
    <w:docVar w:name="Bedriftsnavn" w:val="Sykehuset Østfold"/>
    <w:docVar w:name="beskyttet" w:val="nei"/>
    <w:docVar w:name="DL" w:val="[dl]"/>
    <w:docVar w:name="docver" w:val="2.20"/>
    <w:docVar w:name="DokTittel" w:val="[DokTittel]"/>
    <w:docVar w:name="EKPrintMerke" w:val="Utskrift kun gyldig på utskriftstidspunktet: &lt;dato&gt;"/>
    <w:docVar w:name="ekr_dokeier" w:val=" "/>
    <w:docVar w:name="ekr_doktittel" w:val=" "/>
    <w:docVar w:name="ekr_doktype" w:val=" "/>
    <w:docVar w:name="ekr_dokumentid" w:val=" "/>
    <w:docVar w:name="ekr_endret" w:val=" "/>
    <w:docVar w:name="ekr_gradering" w:val=" "/>
    <w:docVar w:name="ekr_hørt" w:val=" "/>
    <w:docVar w:name="ekr_ibruk" w:val=" "/>
    <w:docVar w:name="ekr_opprettet" w:val=" "/>
    <w:docVar w:name="ekr_rapport" w:val=" "/>
    <w:docVar w:name="ekr_refnr" w:val=" "/>
    <w:docVar w:name="ekr_signatur" w:val=" "/>
    <w:docVar w:name="ekr_skrevetav" w:val=" "/>
    <w:docVar w:name="ekr_status" w:val=" "/>
    <w:docVar w:name="ekr_utext1" w:val=" "/>
    <w:docVar w:name="ekr_utext2" w:val=" "/>
    <w:docVar w:name="ekr_utext3" w:val=" "/>
    <w:docVar w:name="ekr_utext4" w:val=" "/>
    <w:docVar w:name="ekr_utgitt" w:val=" "/>
    <w:docVar w:name="ekr_verifisert" w:val=" "/>
    <w:docVar w:name="EksRef" w:val="[EksRef]"/>
    <w:docVar w:name="ek_ansvarlig" w:val="Anne-Brit Støle"/>
    <w:docVar w:name="ek_bedriftsnavn" w:val="Sykehuset Østfold"/>
    <w:docVar w:name="ek_dbfields" w:val="EK_Avdeling¤2#4¤2# ¤3#EK_Avsnitt¤2#4¤2# ¤3#EK_Bedriftsnavn¤2#1¤2#Sykehuset Østfold¤3#EK_GjelderFra¤2#0¤2#30.12.2019¤3#EK_KlGjelderFra¤2#0¤2#¤3#EK_Opprettet¤2#0¤2#10.01.2019¤3#EK_Utgitt¤2#0¤2#30.12.2019¤3#EK_IBrukDato¤2#0¤2#30.12.2019¤3#EK_DokumentID¤2#0¤2#D42851¤3#EK_DokTittel¤2#0¤2#Legemidler - klinisk prøvning av legemidler og medisinskteknisk utstyr, roller og ansvar¤3#EK_DokType¤2#0¤2#Retningslinje¤3#EK_DocLvlShort¤2#0¤2#Nivå 1¤3#EK_DocLevel¤2#0¤2#Fellesdokumenter¤3#EK_EksRef¤2#2¤2# 10_x0009__x0009_Guidelines on medical devices - clinical investigations: serious adverse event reporting, MEDDV 2.7/3_x0009_02842_x0009_http://www.meddev.info/_documents/2_7_3_en.pdf_x0009_¤1#_x0009_ISO 14155:2011: Klinisk undersøkelse av medisinsk utstyr til bruk på mennesker - god klinisk praksis_x0009_02844_x0009_https://www.standard.no/no/Nettbutikk/produktkatalogen/Produktpresentasjon/?ProductID=482855_x0009_¤1#_x0009_ISO 14971:20017: Medical devices -- Application of risk management to medical devices_x0009_02845_x0009_https://www.iso.org/standard/38193.html_x0009_¤1#_x0009_Guideline for good clinical practice (GCP) E6 (R2)_x0009_02843_x0009_https://www.ema.europa.eu/en/documents/scientific-guideline/ich-guideline-good-clinical-practice-e6r2-step-5_en.pdf_x0009_¤1#_x0009_Forskrift om organisering av medisinsk og helsefaglig forskning_x0009_02405_x0009_https://lovdata.no/dokument/SF/forskrift/2009-07-01-955_x0009_¤1#_x0009_Forskrift om klinisk utprøving av legemidler til mennesker_x0009_00640_x0009_https://lovdata.no/dokument/SF/forskrift/2009-10-30-1321_x0009_¤1#_x0009_Klinisk utprøving av legemidler til mennesker - veiledning til forskrift_x0009_02846_x0009_https://legemiddelverket.no/Documents/Godkjenning/Klinisk%20utpr%c3%b8ving/Veiledning%20-%20revidert%20versjon%202.3%2003.03.2017.pdf_x0009_¤1#_x0009_Forskrift om medisinsk utstyr_x0009_02722_x0009_https://lovdata.no/dokument/SF/forskrift/2021-05-09-1476_x0009_¤1#_x0009_Helseforskningsloven § 5 og 6: Forsvarlighet og hovedkrav til organisering av forskning_x0009_02841_x0009_https://lovdata.no/dokument/NL/lov/2008-06-20-44#KAPITTEL_2_x0009_¤1#_x0009_Helsepersonelloven - § 4 Forsvarlighet_x0009_02208_x0009_http://www.lovdata.no/all/tl-19990702-064-002.html#4_x0009_¤1#¤3#EK_Erstatter¤2#0¤2# ¤3#EK_ErstatterD¤2#0¤2# ¤3#EK_Signatur¤2#0¤2#Forskningssjef Ghanima Waleed¤3#EK_Verifisert¤2#0¤2# ¤3#EK_Hørt¤2#0¤2# ¤3#EK_AuditReview¤2#2¤2# ¤3#EK_AuditApprove¤2#2¤2# ¤3#EK_Gradering¤2#0¤2#Åpen¤3#EK_Gradnr¤2#4¤2#0¤3#EK_Kapittel¤2#4¤2# ¤3#EK_Referanse¤2#2¤2# 3_x0009_F/5.1-08_x0009_Forskning - forskningsmidler, tildeling_x0009_08726_x0009_dok08726.docx_x0009_¤1#F/5.1-27_x0009_Forskningsprosjekt og kvalitetssikringsstudie - oppstart_x0009_14240_x0009_dok14240.docx_x0009_¤1#F/5.1-28_x0009_Forskningsprosjekt og kvalitetssikringsstudie - lagring/ sletting av personopplysninger_x0009_22314_x0009_dok22314.docx_x0009_¤1#¤3#EK_RefNr¤2#0¤2#F/8.4.4-01¤3#EK_Revisjon¤2#0¤2#1.00¤3#EK_Ansvarlig¤2#0¤2#Anne-Brit Støle¤3#EK_SkrevetAv¤2#0¤2#Rådgiver Anne Marie Halstensen¤3#EK_UText1¤2#0¤2#Rådgiver Anne Marie Halstensen¤3#EK_UText2¤2#0¤2# ¤3#EK_UText3¤2#0¤2# ¤3#EK_UText4¤2#0¤2# ¤3#EK_Status¤2#0¤2#I bruk¤3#EK_Stikkord¤2#0¤2#¤3#EK_SuperStikkord¤2#0¤2#¤3#EK_Rapport¤2#3¤2#¤3#EK_EKPrintMerke¤2#0¤2#Uoffisiell utskrift er kun gyldig på utskriftsdato¤3#EK_Watermark¤2#0¤2#¤3#EK_Utgave¤2#0¤2#1.00¤3#EK_Merknad¤2#7¤2#Nytt dokument¤3#EK_VerLogg¤2#2¤2#Ver. 1.00 - 30.12.2019|Nytt dokument¤3#EK_RF1¤2#4¤2# ¤3#EK_RF2¤2#4¤2# ¤3#EK_RF3¤2#4¤2# ¤3#EK_RF4¤2#4¤2# ¤3#EK_RF5¤2#4¤2# ¤3#EK_RF6¤2#4¤2# ¤3#EK_RF7¤2#4¤2# ¤3#EK_RF8¤2#4¤2# ¤3#EK_RF9¤2#4¤2# ¤3#EK_Mappe1¤2#4¤2# ¤3#EK_Mappe2¤2#4¤2# ¤3#EK_Mappe3¤2#4¤2# ¤3#EK_Mappe4¤2#4¤2# ¤3#EK_Mappe5¤2#4¤2# ¤3#EK_Mappe6¤2#4¤2# ¤3#EK_Mappe7¤2#4¤2# ¤3#EK_Mappe8¤2#4¤2# ¤3#EK_Mappe9¤2#4¤2# ¤3#EK_DL¤2#0¤2#1¤3#EK_GjelderTil¤2#0¤2#30.12.2021¤3#EK_Vedlegg¤2#2¤2# 0_x0009_¤3#EK_AvdelingOver¤2#4¤2# ¤3#EK_HRefNr¤2#0¤2# ¤3#EK_HbNavn¤2#0¤2# ¤3#EK_DokRefnr¤2#4¤2#0001090404¤3#EK_Dokendrdato¤2#4¤2#18.12.2023 10:19:43¤3#EK_HbType¤2#4¤2# ¤3#EK_Offisiell¤2#4¤2# ¤3#EK_VedleggRef¤2#4¤2#F/8.4.4-01¤3#EK_Strukt00¤2#5¤2#¤5#F¤5#Felles SØ¤5#1¤5#0¤4#/¤5#8¤5#legemiddelhåndtering¤5#0¤5#0¤4#.¤5#4¤5#emner¤5#0¤5#0¤4#.¤5#4¤5#klinisk utprøving¤5#0¤5#0¤4#\¤3#EK_Strukt01¤2#5¤2#¤3#EK_Strukt02¤2#5¤2# ¤3#EK_Pub¤2#6¤2#;15;18;¤3#EKR_DokType¤2#0¤2# ¤3#EKR_Doktittel¤2#0¤2# ¤3#EKR_DokumentID¤2#0¤2# ¤3#EKR_RefNr¤2#0¤2# ¤3#EKR_Gradering¤2#0¤2# ¤3#EKR_Signatur¤2#0¤2# ¤3#EKR_Verifisert¤2#0¤2# ¤3#EKR_Hørt¤2#0¤2# ¤3#EKR_AuditReview¤2#2¤2# ¤3#EKR_AuditApprove¤2#2¤2# ¤3#EKR_AuditFinal¤2#2¤2# ¤3#EKR_Dokeier¤2#0¤2# ¤3#EKR_Status¤2#0¤2# ¤3#EKR_Opprettet¤2#0¤2# ¤3#EKR_Endret¤2#0¤2# ¤3#EKR_Ibruk¤2#0¤2# ¤3#EKR_Rapport¤2#3¤2# ¤3#EKR_Utgitt¤2#0¤2# ¤3#EKR_SkrevetAv¤2#0¤2# ¤3#EKR_UText1¤2#0¤2# ¤3#EKR_UText2¤2#0¤2# ¤3#EKR_UText3¤2#0¤2# ¤3#EKR_UText4¤2#0¤2# ¤3#EKR_DokRefnr¤2#4¤2# ¤3#EKR_Gradnr¤2#4¤2# ¤3#EKR_Strukt00¤2#5¤2#¤5#F¤5#Felles SØ¤5#1¤5#0¤4#/¤5#8¤5#legemiddelhåndtering¤5#0¤5#0¤4#.¤5#4¤5#emner¤5#0¤5#0¤4#.¤5#4¤5#klinisk utprøving¤5#0¤5#0¤4#\¤3#"/>
    <w:docVar w:name="ek_dl" w:val="1"/>
    <w:docVar w:name="ek_doclevel" w:val="Fellesdokumenter"/>
    <w:docVar w:name="ek_doclvlshort" w:val="Nivå 1"/>
    <w:docVar w:name="ek_doktittel" w:val="Legemidler - klinisk prøvning av legemidler og medisinskteknisk utstyr, roller og ansvar"/>
    <w:docVar w:name="ek_doktype" w:val="Retningslinje"/>
    <w:docVar w:name="ek_dokumentid" w:val="D42851"/>
    <w:docVar w:name="ek_editprotect" w:val="-1"/>
    <w:docVar w:name="ek_ekprintmerke" w:val="Uoffisiell utskrift er kun gyldig på utskriftsdato"/>
    <w:docVar w:name="ek_eksref" w:val="[EK_EksRef]"/>
    <w:docVar w:name="ek_erstatter" w:val=" "/>
    <w:docVar w:name="ek_erstatterd" w:val=" "/>
    <w:docVar w:name="ek_format" w:val="-10"/>
    <w:docVar w:name="ek_gjelderfra" w:val=" "/>
    <w:docVar w:name="ek_gjeldertil" w:val="[]"/>
    <w:docVar w:name="ek_gradering" w:val="Åpen"/>
    <w:docVar w:name="ek_hbnavn" w:val=" "/>
    <w:docVar w:name="ek_hrefnr" w:val=" "/>
    <w:docVar w:name="ek_hørt" w:val="[]"/>
    <w:docVar w:name="ek_ibrukdato" w:val=" "/>
    <w:docVar w:name="ek_merknad" w:val="Nytt dokument"/>
    <w:docVar w:name="ek_opprettet" w:val="10.01.2019"/>
    <w:docVar w:name="ek_protection" w:val="-1"/>
    <w:docVar w:name="ek_rapport" w:val="[]"/>
    <w:docVar w:name="ek_referanse" w:val="[EK_Referanse]"/>
    <w:docVar w:name="ek_refnr" w:val="F/8.4.4-01"/>
    <w:docVar w:name="ek_revisjon" w:val="1.00"/>
    <w:docVar w:name="ek_s00mt1" w:val="[ ]"/>
    <w:docVar w:name="ek_s00mt1-100" w:val="[ ]"/>
    <w:docVar w:name="ek_s00mt2-101" w:val="[ ]"/>
    <w:docVar w:name="ek_s00mt40100" w:val="[ ]"/>
    <w:docVar w:name="ek_signatur" w:val="[]"/>
    <w:docVar w:name="ek_skrevetav" w:val="Rådgiver Anne Marie Halstensen"/>
    <w:docVar w:name="ek_status" w:val="Til godkj.(ny)"/>
    <w:docVar w:name="ek_stikkord" w:val="[]"/>
    <w:docVar w:name="ek_superstikkord" w:val="[]"/>
    <w:docVar w:name="EK_TYPE" w:val="DOK"/>
    <w:docVar w:name="ek_utext1" w:val="Rådgiver Anne Marie Halstensen"/>
    <w:docVar w:name="ek_utext2" w:val=" "/>
    <w:docVar w:name="ek_utext3" w:val=" "/>
    <w:docVar w:name="ek_utext4" w:val=" "/>
    <w:docVar w:name="ek_utgave" w:val="1.00"/>
    <w:docVar w:name="ek_utgitt" w:val=" "/>
    <w:docVar w:name="ek_vedlegg" w:val="[EK_Vedlegg]"/>
    <w:docVar w:name="ek_verifisert" w:val="[]"/>
    <w:docVar w:name="ek_watermark" w:val=" "/>
    <w:docVar w:name="Erstatter" w:val="lab_erstatter"/>
    <w:docVar w:name="GjelderFra" w:val="[GjelderFra]"/>
    <w:docVar w:name="idek_eksref" w:val=";02842;02844;02845;02843;02405;00640;02846;02722;02841;02208;"/>
    <w:docVar w:name="idek_referanse" w:val=";08726;14240;22314;"/>
    <w:docVar w:name="idxd" w:val=";08726;14240;22314;"/>
    <w:docVar w:name="idxr" w:val=";02842;02844;02845;02843;02405;00640;02846;02722;02841;02208;"/>
    <w:docVar w:name="Kapittel" w:val="[Kapittel]"/>
    <w:docVar w:name="KHB" w:val="UB"/>
    <w:docVar w:name="Mappe2" w:val="[Mappe2]"/>
    <w:docVar w:name="RefNr" w:val="[RefNr]"/>
    <w:docVar w:name="Signatur" w:val="[Signatur]"/>
    <w:docVar w:name="skitten" w:val="0"/>
    <w:docVar w:name="SkrevetAv" w:val="[SkrevetAv]"/>
    <w:docVar w:name="tidek_eksref" w:val=";02842;02844;02845;02843;02405;00640;02846;02722;02841;02208;"/>
    <w:docVar w:name="tidek_referanse" w:val=";08726;14240;22314;"/>
    <w:docVar w:name="Tittel" w:val="Dette er en Test tittel."/>
    <w:docVar w:name="Utgave" w:val="[Ver]"/>
    <w:docVar w:name="xd08726" w:val="F/5.1-13"/>
    <w:docVar w:name="xd14240" w:val="F/5.1-05"/>
    <w:docVar w:name="xd22314" w:val="F/5.1-06"/>
    <w:docVar w:name="xdf08726" w:val="dok08726.docx"/>
    <w:docVar w:name="xdf14240" w:val="dok14240.docx"/>
    <w:docVar w:name="xdf22314" w:val="dok22314.docx"/>
    <w:docVar w:name="xdl08726" w:val="F/5.1-13 Forskning - tildeling av forskningsmidler"/>
    <w:docVar w:name="xdl14240" w:val="F/5.1-05 Forskningsprosjekt og kvalitetssikringsstudie - oppstart"/>
    <w:docVar w:name="xdl22314" w:val="F/5.1-06 Forskningsprosjekt og kvalitetsstudie - lagring av data"/>
    <w:docVar w:name="xdt08726" w:val="Forskning - tildeling av forskningsmidler"/>
    <w:docVar w:name="xdt14240" w:val="Forskningsprosjekt og kvalitetssikringsstudie - oppstart"/>
    <w:docVar w:name="xdt22314" w:val="Forskningsprosjekt og kvalitetsstudie - lagring av data"/>
    <w:docVar w:name="xrf00640" w:val="https://lovdata.no/dokument/SF/forskrift/2009-10-30-1321"/>
    <w:docVar w:name="xrf02208" w:val="http://www.lovdata.no/all/tl-19990702-064-002.html#4"/>
    <w:docVar w:name="xrf02405" w:val="https://lovdata.no/dokument/SF/forskrift/2009-07-01-955"/>
    <w:docVar w:name="xrf02722" w:val="https://lovdata.no/dokument/SF/forskrift/2021-05-09-1476"/>
    <w:docVar w:name="xrf02841" w:val="https://lovdata.no/dokument/NL/lov/2008-06-20-44#KAPITTEL_2"/>
    <w:docVar w:name="xrf02842" w:val="http://www.meddev.info/_documents/2_7_3_en.pdf"/>
    <w:docVar w:name="xrf02843" w:val="https://www.ema.europa.eu/en/documents/scientific-guideline/ich-guideline-good-clinical-practice-e6r2-step-5_en.pdf"/>
    <w:docVar w:name="xrf02844" w:val="https://www.standard.no/no/Nettbutikk/produktkatalogen/Produktpresentasjon/?ProductID=482855"/>
    <w:docVar w:name="xrf02845" w:val="https://www.iso.org/standard/38193.html"/>
    <w:docVar w:name="xrf02846" w:val="https://legemiddelverket.no/Documents/Godkjenning/Klinisk%20utpr%c3%b8ving/Veiledning%20-%20revidert%20versjon%202.3%2003.03.2017.pdf"/>
    <w:docVar w:name="xrl00640" w:val=" Forskrift om klinisk utprøving av legemidler til mennesker"/>
    <w:docVar w:name="xrl02208" w:val=" Helsepersonelloven § 4: Forsvarlighet"/>
    <w:docVar w:name="xrl02405" w:val=" Forskrift om organisering av medisinsk og helsefaglig forskning"/>
    <w:docVar w:name="xrl02722" w:val=" Forskrift om medisinsk utstyr"/>
    <w:docVar w:name="xrl02841" w:val=" Helseforskningsloven § 5 og 6: Forsvarlighet og hovedkrav til organisering av forskning"/>
    <w:docVar w:name="xrl02842" w:val=" Guidelines on medical devices - clinical investigations: serious adverse event reporting, MEDDV 2.7/3"/>
    <w:docVar w:name="xrl02843" w:val=" Guideline for good clinical practice (GCP) E6 (R2)"/>
    <w:docVar w:name="xrl02844" w:val=" ISO 14155:2011: Klinisk undersøkelse av medisinsk utstyr til bruk på mennesker - god klinisk praksis"/>
    <w:docVar w:name="xrl02845" w:val=" ISO 14971:20017: Medical devices -- Application of risk management to medical devices"/>
    <w:docVar w:name="xrl02846" w:val=" Klinisk utprøving av legemidler til mennesker - veiledning til forskrift"/>
    <w:docVar w:name="xrt00640" w:val="Forskrift om klinisk utprøving av legemidler til mennesker"/>
    <w:docVar w:name="xrt02208" w:val="Helsepersonelloven § 4: Forsvarlighet"/>
    <w:docVar w:name="xrt02405" w:val="Forskrift om organisering av medisinsk og helsefaglig forskning"/>
    <w:docVar w:name="xrt02722" w:val="Forskrift om medisinsk utstyr"/>
    <w:docVar w:name="xrt02841" w:val="Helseforskningsloven § 5 og 6: Forsvarlighet og hovedkrav til organisering av forskning"/>
    <w:docVar w:name="xrt02842" w:val="Guidelines on medical devices - clinical investigations: serious adverse event reporting, MEDDV 2.7/3"/>
    <w:docVar w:name="xrt02843" w:val="Guideline for good clinical practice (GCP) E6 (R2)"/>
    <w:docVar w:name="xrt02844" w:val="ISO 14155:2011: Klinisk undersøkelse av medisinsk utstyr til bruk på mennesker - god klinisk praksis"/>
    <w:docVar w:name="xrt02845" w:val="ISO 14971:20017: Medical devices -- Application of risk management to medical devices"/>
    <w:docVar w:name="xrt02846" w:val="Klinisk utprøving av legemidler til mennesker - veiledning til forskrift"/>
  </w:docVars>
  <m:mathPr>
    <m:mathFont m:val="Cambria Math"/>
  </m:mathPr>
  <w:themeFontLang w:val="nb-NO"/>
  <w:clrSchemeMapping w:bg1="light1" w:t1="dark1" w:bg2="light2" w:t2="dark2" w:accent1="accent1" w:accent2="accent2" w:accent3="accent3" w:accent4="accent4" w:accent5="accent5" w:accent6="accent6" w:hyperlink="hyperlink" w:followedHyperlink="followedHyperlink"/>
  <w:doNotIncludeSubdocsInStats/>
  <w15:docId w15:val="{DA4F92FA-BA4A-4351-BB9E-DA363CA41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MS Serif" w:eastAsia="Times New Roman" w:hAnsi="MS Serif" w:cs="Times New Roman"/>
        <w:lang w:val="nb-NO" w:eastAsia="nb-NO"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7675"/>
    <w:rPr>
      <w:rFonts w:ascii="Calibri" w:hAnsi="Calibri"/>
      <w:sz w:val="22"/>
    </w:rPr>
  </w:style>
  <w:style w:type="paragraph" w:styleId="Heading1">
    <w:name w:val="heading 1"/>
    <w:basedOn w:val="Normal"/>
    <w:next w:val="Normal"/>
    <w:autoRedefine/>
    <w:qFormat/>
    <w:rsid w:val="007223F3"/>
    <w:pPr>
      <w:spacing w:before="240"/>
      <w:outlineLvl w:val="0"/>
    </w:pPr>
    <w:rPr>
      <w:b/>
      <w:sz w:val="28"/>
    </w:rPr>
  </w:style>
  <w:style w:type="paragraph" w:styleId="Heading2">
    <w:name w:val="heading 2"/>
    <w:basedOn w:val="Normal"/>
    <w:next w:val="Normal"/>
    <w:qFormat/>
    <w:rsid w:val="00A44FA8"/>
    <w:pPr>
      <w:spacing w:before="120"/>
      <w:outlineLvl w:val="1"/>
    </w:pPr>
    <w:rPr>
      <w:b/>
    </w:rPr>
  </w:style>
  <w:style w:type="paragraph" w:styleId="Heading3">
    <w:name w:val="heading 3"/>
    <w:basedOn w:val="Normal"/>
    <w:next w:val="Normal"/>
    <w:autoRedefine/>
    <w:qFormat/>
    <w:rsid w:val="007A1FFA"/>
    <w:pPr>
      <w:outlineLvl w:val="2"/>
    </w:pPr>
    <w:rPr>
      <w:u w:val="single"/>
    </w:rPr>
  </w:style>
  <w:style w:type="paragraph" w:styleId="Heading4">
    <w:name w:val="heading 4"/>
    <w:basedOn w:val="Normal"/>
    <w:next w:val="Normal"/>
    <w:autoRedefine/>
    <w:qFormat/>
    <w:rsid w:val="007508E5"/>
    <w:pPr>
      <w:outlineLvl w:val="3"/>
    </w:pPr>
    <w:rPr>
      <w:b/>
      <w:sz w:val="16"/>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BunntekstTegn"/>
    <w:uiPriority w:val="99"/>
    <w:pPr>
      <w:tabs>
        <w:tab w:val="center" w:pos="4536"/>
        <w:tab w:val="right" w:pos="9072"/>
      </w:tabs>
    </w:pPr>
  </w:style>
  <w:style w:type="paragraph" w:styleId="Header">
    <w:name w:val="header"/>
    <w:basedOn w:val="Normal"/>
    <w:link w:val="TopptekstTegn"/>
    <w:pPr>
      <w:tabs>
        <w:tab w:val="center" w:pos="4536"/>
        <w:tab w:val="right" w:pos="9072"/>
      </w:tabs>
    </w:pPr>
  </w:style>
  <w:style w:type="paragraph" w:styleId="DocumentMap">
    <w:name w:val="Document Map"/>
    <w:basedOn w:val="Normal"/>
    <w:semiHidden/>
    <w:pPr>
      <w:shd w:val="clear" w:color="auto" w:fill="000080"/>
    </w:pPr>
    <w:rPr>
      <w:rFonts w:ascii="Tahoma" w:hAnsi="Tahoma" w:cs="Tahoma"/>
      <w:sz w:val="20"/>
    </w:rPr>
  </w:style>
  <w:style w:type="paragraph" w:styleId="BalloonText">
    <w:name w:val="Balloon Text"/>
    <w:basedOn w:val="Normal"/>
    <w:semiHidden/>
    <w:rPr>
      <w:rFonts w:ascii="Tahoma" w:hAnsi="Tahoma" w:cs="Tahoma"/>
      <w:sz w:val="16"/>
      <w:szCs w:val="16"/>
    </w:rPr>
  </w:style>
  <w:style w:type="character" w:styleId="Hyperlink">
    <w:name w:val="Hyperlink"/>
    <w:rPr>
      <w:color w:val="0000FF"/>
      <w:u w:val="single"/>
    </w:rPr>
  </w:style>
  <w:style w:type="table" w:styleId="TableGrid">
    <w:name w:val="Table Grid"/>
    <w:basedOn w:val="TableNormal"/>
    <w:rsid w:val="00C01E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rsid w:val="00CF436A"/>
    <w:pPr>
      <w:overflowPunct w:val="0"/>
      <w:autoSpaceDE w:val="0"/>
      <w:autoSpaceDN w:val="0"/>
      <w:adjustRightInd w:val="0"/>
      <w:spacing w:after="120"/>
      <w:ind w:left="992" w:right="851"/>
      <w:textAlignment w:val="baseline"/>
    </w:pPr>
    <w:rPr>
      <w:rFonts w:ascii="Times New Roman" w:hAnsi="Times New Roman"/>
      <w:sz w:val="24"/>
      <w:lang w:eastAsia="en-US"/>
    </w:rPr>
  </w:style>
  <w:style w:type="paragraph" w:styleId="ListParagraph">
    <w:name w:val="List Paragraph"/>
    <w:basedOn w:val="Normal"/>
    <w:uiPriority w:val="34"/>
    <w:qFormat/>
    <w:rsid w:val="006A24B1"/>
    <w:pPr>
      <w:ind w:left="720"/>
      <w:contextualSpacing/>
    </w:pPr>
  </w:style>
  <w:style w:type="character" w:customStyle="1" w:styleId="BunntekstTegn">
    <w:name w:val="Bunntekst Tegn"/>
    <w:basedOn w:val="DefaultParagraphFont"/>
    <w:link w:val="Footer"/>
    <w:uiPriority w:val="99"/>
    <w:rsid w:val="00F116BF"/>
    <w:rPr>
      <w:rFonts w:ascii="Calibri" w:hAnsi="Calibri"/>
      <w:sz w:val="22"/>
    </w:rPr>
  </w:style>
  <w:style w:type="character" w:customStyle="1" w:styleId="TopptekstTegn">
    <w:name w:val="Topptekst Tegn"/>
    <w:basedOn w:val="DefaultParagraphFont"/>
    <w:link w:val="Header"/>
    <w:rsid w:val="00586229"/>
    <w:rPr>
      <w:rFonts w:ascii="Calibri" w:hAnsi="Calibri"/>
      <w:sz w:val="22"/>
    </w:rPr>
  </w:style>
  <w:style w:type="character" w:styleId="PlaceholderText">
    <w:name w:val="Placeholder Text"/>
    <w:basedOn w:val="DefaultParagraphFont"/>
    <w:uiPriority w:val="99"/>
    <w:semiHidden/>
    <w:rsid w:val="00E97ED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lovdata.no/dokument/NL/lov/2008-06-20-44" TargetMode="External" /><Relationship Id="rId11" Type="http://schemas.openxmlformats.org/officeDocument/2006/relationships/hyperlink" Target="https://www.en-standard.eu/une-en-iso-14155-2012-clinical-investigation-of-medical-devices-for-human-subjects-good-clinical-practice-iso-14155-2011/" TargetMode="External" /><Relationship Id="rId12" Type="http://schemas.openxmlformats.org/officeDocument/2006/relationships/hyperlink" Target="http://www.norcrin.no/documents/2013/05/protokoll.pdf" TargetMode="External" /><Relationship Id="rId13" Type="http://schemas.openxmlformats.org/officeDocument/2006/relationships/hyperlink" Target="http://www.norcrin.no/documents/2013/05/utarbeidelse-av-skriftlig-informasjon-og-samtykkeerklaering.pdf" TargetMode="External" /><Relationship Id="rId14" Type="http://schemas.openxmlformats.org/officeDocument/2006/relationships/hyperlink" Target="http://www.norcrin.no/documents/2013/05/dokumentasjon-av-utprovingspreparater.pdf" TargetMode="External" /><Relationship Id="rId15" Type="http://schemas.openxmlformats.org/officeDocument/2006/relationships/hyperlink" Target="http://www.norcrin.no/documents/2013/05/utarbeidelse-og-utfylling-av-case-report-form-crf-og-pasientutfylte-skjema.pdf" TargetMode="External" /><Relationship Id="rId16" Type="http://schemas.openxmlformats.org/officeDocument/2006/relationships/hyperlink" Target="http://www.norcrin.no/documents/2017/05/randomisering-blinding-og-avblinding.pdf" TargetMode="External" /><Relationship Id="rId17" Type="http://schemas.openxmlformats.org/officeDocument/2006/relationships/hyperlink" Target="http://www.norcrin.no/documents/2017/06/mu-sop-clinical-trials-medical-device.pdf" TargetMode="External" /><Relationship Id="rId18" Type="http://schemas.openxmlformats.org/officeDocument/2006/relationships/hyperlink" Target="http://www.norcrin.no/documents/2017/05/sop-lm-1-10-v-3-0-kvalitetsstyring.pdf" TargetMode="External" /><Relationship Id="rId19" Type="http://schemas.openxmlformats.org/officeDocument/2006/relationships/hyperlink" Target="https://www.iso.org/standard/38193.html" TargetMode="External" /><Relationship Id="rId2" Type="http://schemas.openxmlformats.org/officeDocument/2006/relationships/webSettings" Target="webSettings.xml" /><Relationship Id="rId20" Type="http://schemas.openxmlformats.org/officeDocument/2006/relationships/hyperlink" Target="http://www.norcrin.no/documents/2013/05/datahandtering.pdf" TargetMode="External" /><Relationship Id="rId21" Type="http://schemas.openxmlformats.org/officeDocument/2006/relationships/hyperlink" Target="http://www.norcrin.no/documents/2013/05/rapportering-av-uonskede-medisinske-hendelser-og-bivirkninger.pdf" TargetMode="External" /><Relationship Id="rId22" Type="http://schemas.openxmlformats.org/officeDocument/2006/relationships/hyperlink" Target="http://www.norcrin.no/documents/2013/05/legemiddelhandtering-ved-gjennomforing-av-kliniske-utprovinger.pdf" TargetMode="External" /><Relationship Id="rId23" Type="http://schemas.openxmlformats.org/officeDocument/2006/relationships/hyperlink" Target="http://www.norcrin.no/documents/2013/05/legemiddelhandtering-ved-avslutning-av-kliniske-utprovinger.pdf" TargetMode="External" /><Relationship Id="rId24" Type="http://schemas.openxmlformats.org/officeDocument/2006/relationships/hyperlink" Target="https://www.standard.no/no/Nettbutikk/produktkatalogen/Produktpresentasjon/?ProductID=482855" TargetMode="External" /><Relationship Id="rId25" Type="http://schemas.openxmlformats.org/officeDocument/2006/relationships/hyperlink" Target="http://www.norcrin.no/documents/2013/05/samarbeidsavtaler-informasjonsrutiner-og-delegering-av-oppgaver.pdf" TargetMode="External" /><Relationship Id="rId26" Type="http://schemas.openxmlformats.org/officeDocument/2006/relationships/hyperlink" Target="http://www.norcrin.no/documents/2013/05/opplaeringsplan-og-kompetansekrav.pdf" TargetMode="External" /><Relationship Id="rId27" Type="http://schemas.openxmlformats.org/officeDocument/2006/relationships/hyperlink" Target="http://ec.europa.eu/consumers/sectors/medical-devices/files/meddev/2_7_3_en.pdf" TargetMode="External" /><Relationship Id="rId28" Type="http://schemas.openxmlformats.org/officeDocument/2006/relationships/hyperlink" Target="http://www.norcrin.no/documents/2013/05/studiearkiv.pdf" TargetMode="External" /><Relationship Id="rId29" Type="http://schemas.openxmlformats.org/officeDocument/2006/relationships/hyperlink" Target="http://www.norcrin.no/documents/2013/05/avslutning-og-arkivering-av-kliniske-legemiddelutprovinger.pdf" TargetMode="External" /><Relationship Id="rId3" Type="http://schemas.openxmlformats.org/officeDocument/2006/relationships/fontTable" Target="fontTable.xml" /><Relationship Id="rId30" Type="http://schemas.openxmlformats.org/officeDocument/2006/relationships/hyperlink" Target="http://www.norcrin.no/documents/2017/05/sop-lm-1-9-v-3-0-clinical-trials-of-advanced-therapy-medicinal-products-en.pdf" TargetMode="External" /><Relationship Id="rId31" Type="http://schemas.openxmlformats.org/officeDocument/2006/relationships/hyperlink" Target="https://lovdata.no/lov/1999-07-02-64/&#167;4" TargetMode="External" /><Relationship Id="rId32" Type="http://schemas.openxmlformats.org/officeDocument/2006/relationships/hyperlink" Target="https://lovdata.no/dokument/SF/forskrift/2005-12-15-1690/*" TargetMode="External" /><Relationship Id="rId33" Type="http://schemas.openxmlformats.org/officeDocument/2006/relationships/hyperlink" Target="https://ichgcp.net/518-monitoring/" TargetMode="External" /><Relationship Id="rId34" Type="http://schemas.openxmlformats.org/officeDocument/2006/relationships/hyperlink" Target="https://www.iso.org/standard/45557.html" TargetMode="External" /><Relationship Id="rId35" Type="http://schemas.openxmlformats.org/officeDocument/2006/relationships/hyperlink" Target="http://www.norcrin.no/documents/2013/05/monitorering.pdf" TargetMode="External" /><Relationship Id="rId36" Type="http://schemas.openxmlformats.org/officeDocument/2006/relationships/hyperlink" Target="https://kvalitet.so-hf.no/docs/pub/dok08726.htm" TargetMode="External" /><Relationship Id="rId37" Type="http://schemas.openxmlformats.org/officeDocument/2006/relationships/hyperlink" Target="https://kvalitet.so-hf.no/docs/pub/dok14240.htm" TargetMode="External" /><Relationship Id="rId38" Type="http://schemas.openxmlformats.org/officeDocument/2006/relationships/hyperlink" Target="https://kvalitet.so-hf.no/docs/pub/dok22314.htm" TargetMode="External" /><Relationship Id="rId39" Type="http://schemas.openxmlformats.org/officeDocument/2006/relationships/hyperlink" Target="http://www.lovdata.no/all/tl-19990702-064-002.html" TargetMode="External" /><Relationship Id="rId4" Type="http://schemas.openxmlformats.org/officeDocument/2006/relationships/customXml" Target="../customXml/item1.xml" /><Relationship Id="rId40" Type="http://schemas.openxmlformats.org/officeDocument/2006/relationships/hyperlink" Target="https://lovdata.no/dokument/SF/forskrift/2021-05-09-1476" TargetMode="External" /><Relationship Id="rId41" Type="http://schemas.openxmlformats.org/officeDocument/2006/relationships/hyperlink" Target="https://legemiddelverket.no/Documents/Godkjenning/Klinisk%20utpr%c3%b8ving/Veiledning%20-%20revidert%20versjon%202.3%2003.03.2017.pdf" TargetMode="External" /><Relationship Id="rId42" Type="http://schemas.openxmlformats.org/officeDocument/2006/relationships/hyperlink" Target="http://www.meddev.info/_documents/2_7_3_en.pdf" TargetMode="External" /><Relationship Id="rId43" Type="http://schemas.openxmlformats.org/officeDocument/2006/relationships/hyperlink" Target="https://lovdata.no/dokument/SF/forskrift/2009-10-30-1321" TargetMode="External" /><Relationship Id="rId44" Type="http://schemas.openxmlformats.org/officeDocument/2006/relationships/header" Target="header1.xml" /><Relationship Id="rId45" Type="http://schemas.openxmlformats.org/officeDocument/2006/relationships/header" Target="header2.xml" /><Relationship Id="rId46" Type="http://schemas.openxmlformats.org/officeDocument/2006/relationships/footer" Target="footer1.xml" /><Relationship Id="rId47" Type="http://schemas.openxmlformats.org/officeDocument/2006/relationships/footer" Target="footer2.xml" /><Relationship Id="rId48" Type="http://schemas.openxmlformats.org/officeDocument/2006/relationships/header" Target="header3.xml" /><Relationship Id="rId49" Type="http://schemas.openxmlformats.org/officeDocument/2006/relationships/footer" Target="footer3.xml" /><Relationship Id="rId5" Type="http://schemas.openxmlformats.org/officeDocument/2006/relationships/hyperlink" Target="https://www.norcrin.no/documents/2017/05/sop-lm-1-10-v-3-0-kvalitetsstyring.pdf/?show_document" TargetMode="External" /><Relationship Id="rId50" Type="http://schemas.openxmlformats.org/officeDocument/2006/relationships/theme" Target="theme/theme1.xml" /><Relationship Id="rId51" Type="http://schemas.openxmlformats.org/officeDocument/2006/relationships/numbering" Target="numbering.xml" /><Relationship Id="rId52" Type="http://schemas.openxmlformats.org/officeDocument/2006/relationships/styles" Target="styles.xml" /><Relationship Id="rId6" Type="http://schemas.openxmlformats.org/officeDocument/2006/relationships/hyperlink" Target="https://www.ema.europa.eu/en/documents/scientific-guideline/ich-guideline-good-clinical-practice-e6r2-step-5_en.pdf" TargetMode="External" /><Relationship Id="rId7" Type="http://schemas.openxmlformats.org/officeDocument/2006/relationships/hyperlink" Target="http://www.norcrin.no/documents/2017/05/referansedokument.pdf" TargetMode="External" /><Relationship Id="rId8" Type="http://schemas.openxmlformats.org/officeDocument/2006/relationships/hyperlink" Target="https://www.norcrin.no/documents/2017/06/mu-sop-clinical-trials-medical-device.pdf/?show_document" TargetMode="External" /><Relationship Id="rId9" Type="http://schemas.openxmlformats.org/officeDocument/2006/relationships/hyperlink" Target="https://lovdata.no/dokument/SF/forskrift/2009-07-01-955" TargetMode="External"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xnnsto\BrukerMaler\operativ.dotm" TargetMode="External"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4AFC09-C133-4109-BF22-AF3E335286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operativ</Template>
  <TotalTime>0</TotalTime>
  <Pages>6</Pages>
  <Words>2444</Words>
  <Characters>15898</Characters>
  <Application>Microsoft Office Word</Application>
  <DocSecurity>0</DocSecurity>
  <Lines>299</Lines>
  <Paragraphs>128</Paragraphs>
  <ScaleCrop>false</ScaleCrop>
  <HeadingPairs>
    <vt:vector size="6" baseType="variant">
      <vt:variant>
        <vt:lpstr>Tittel</vt:lpstr>
      </vt:variant>
      <vt:variant>
        <vt:i4>1</vt:i4>
      </vt:variant>
      <vt:variant>
        <vt:lpstr>Title</vt:lpstr>
      </vt:variant>
      <vt:variant>
        <vt:i4>1</vt:i4>
      </vt:variant>
      <vt:variant>
        <vt:lpstr>	</vt:lpstr>
      </vt:variant>
      <vt:variant>
        <vt:i4>0</vt:i4>
      </vt:variant>
    </vt:vector>
  </HeadingPairs>
  <TitlesOfParts>
    <vt:vector size="2" baseType="lpstr">
      <vt:lpstr>Legemidler - klinisk prøvning av legemidler og medisinskteknisk utstyr, roller og ansvar</vt:lpstr>
      <vt:lpstr>Prosedyre</vt:lpstr>
    </vt:vector>
  </TitlesOfParts>
  <Company>Datakvalitet AS</Company>
  <LinksUpToDate>false</LinksUpToDate>
  <CharactersWithSpaces>18286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Legemidler - klinisk prøvning av legemidler og medisinskteknisk utstyr, roller og ansvar</dc:title>
  <dc:subject>0001090404|F/8.4.4-01|</dc:subject>
  <dc:creator>Handbok</dc:creator>
  <cp:lastModifiedBy>Anne-Brit Støle</cp:lastModifiedBy>
  <cp:revision>2</cp:revision>
  <cp:lastPrinted>2014-07-01T13:24:00Z</cp:lastPrinted>
  <dcterms:created xsi:type="dcterms:W3CDTF">2023-12-18T09:21:00Z</dcterms:created>
  <dcterms:modified xsi:type="dcterms:W3CDTF">2023-12-18T09:21:00Z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K_Bedriftsnavn">
    <vt:lpwstr>Sykehuset Østfold</vt:lpwstr>
  </property>
  <property fmtid="{D5CDD505-2E9C-101B-9397-08002B2CF9AE}" pid="3" name="EK_DokTittel">
    <vt:lpwstr>Legemidler - klinisk prøvning av legemidler og medisinskteknisk utstyr, roller og ansvar</vt:lpwstr>
  </property>
  <property fmtid="{D5CDD505-2E9C-101B-9397-08002B2CF9AE}" pid="4" name="EK_DokType">
    <vt:lpwstr>Retningslinje</vt:lpwstr>
  </property>
  <property fmtid="{D5CDD505-2E9C-101B-9397-08002B2CF9AE}" pid="5" name="EK_DokumentID">
    <vt:lpwstr>D42851</vt:lpwstr>
  </property>
  <property fmtid="{D5CDD505-2E9C-101B-9397-08002B2CF9AE}" pid="6" name="EK_EKPrintMerke">
    <vt:lpwstr>Uoffisiell utskrift er kun gyldig på utskriftsdato</vt:lpwstr>
  </property>
  <property fmtid="{D5CDD505-2E9C-101B-9397-08002B2CF9AE}" pid="7" name="EK_IBrukDato">
    <vt:lpwstr>30.12.2019</vt:lpwstr>
  </property>
  <property fmtid="{D5CDD505-2E9C-101B-9397-08002B2CF9AE}" pid="8" name="EK_Merknad">
    <vt:lpwstr>Nytt dokument</vt:lpwstr>
  </property>
  <property fmtid="{D5CDD505-2E9C-101B-9397-08002B2CF9AE}" pid="9" name="EK_Signatur">
    <vt:lpwstr>Forskningssjef Ghanima Waleed</vt:lpwstr>
  </property>
  <property fmtid="{D5CDD505-2E9C-101B-9397-08002B2CF9AE}" pid="10" name="EK_SkrevetAv">
    <vt:lpwstr>Rådgiver Anne Marie Halstensen</vt:lpwstr>
  </property>
  <property fmtid="{D5CDD505-2E9C-101B-9397-08002B2CF9AE}" pid="11" name="EK_UText1">
    <vt:lpwstr>Rådgiver Anne Marie Halstensen</vt:lpwstr>
  </property>
  <property fmtid="{D5CDD505-2E9C-101B-9397-08002B2CF9AE}" pid="12" name="EK_Utgave">
    <vt:lpwstr>1.00</vt:lpwstr>
  </property>
  <property fmtid="{D5CDD505-2E9C-101B-9397-08002B2CF9AE}" pid="13" name="EK_Watermark">
    <vt:lpwstr> </vt:lpwstr>
  </property>
  <property fmtid="{D5CDD505-2E9C-101B-9397-08002B2CF9AE}" pid="14" name="XD08726">
    <vt:lpwstr>F/5.1-09</vt:lpwstr>
  </property>
  <property fmtid="{D5CDD505-2E9C-101B-9397-08002B2CF9AE}" pid="15" name="XD14240">
    <vt:lpwstr>F/5.1-27</vt:lpwstr>
  </property>
  <property fmtid="{D5CDD505-2E9C-101B-9397-08002B2CF9AE}" pid="16" name="XD22314">
    <vt:lpwstr>F/5.1-28</vt:lpwstr>
  </property>
  <property fmtid="{D5CDD505-2E9C-101B-9397-08002B2CF9AE}" pid="17" name="XDF08726">
    <vt:lpwstr>Forskning - forskningsmidler, tildeling</vt:lpwstr>
  </property>
  <property fmtid="{D5CDD505-2E9C-101B-9397-08002B2CF9AE}" pid="18" name="XDF14240">
    <vt:lpwstr>Forskningsprosjekt og kvalitetssikringsstudie - oppstart</vt:lpwstr>
  </property>
  <property fmtid="{D5CDD505-2E9C-101B-9397-08002B2CF9AE}" pid="19" name="XDF22314">
    <vt:lpwstr>Forskningsprosjekt og kvalitetssikringsstudie - lagring/ sletting av personopplysninger</vt:lpwstr>
  </property>
  <property fmtid="{D5CDD505-2E9C-101B-9397-08002B2CF9AE}" pid="20" name="XDL08726">
    <vt:lpwstr>F/5.1-09 Forskning - forskningsmidler, tildeling</vt:lpwstr>
  </property>
  <property fmtid="{D5CDD505-2E9C-101B-9397-08002B2CF9AE}" pid="21" name="XDL14240">
    <vt:lpwstr>F/5.1-27 Forskningsprosjekt og kvalitetssikringsstudie - oppstart</vt:lpwstr>
  </property>
  <property fmtid="{D5CDD505-2E9C-101B-9397-08002B2CF9AE}" pid="22" name="XDL22314">
    <vt:lpwstr>F/5.1-28 Forskningsprosjekt og kvalitetssikringsstudie - lagring/ sletting av personopplysninger</vt:lpwstr>
  </property>
  <property fmtid="{D5CDD505-2E9C-101B-9397-08002B2CF9AE}" pid="23" name="XDT08726">
    <vt:lpwstr>Forskning - forskningsmidler, tildeling</vt:lpwstr>
  </property>
  <property fmtid="{D5CDD505-2E9C-101B-9397-08002B2CF9AE}" pid="24" name="XDT14240">
    <vt:lpwstr>Forskningsprosjekt og kvalitetssikringsstudie - oppstart</vt:lpwstr>
  </property>
  <property fmtid="{D5CDD505-2E9C-101B-9397-08002B2CF9AE}" pid="25" name="XDT22314">
    <vt:lpwstr>Forskningsprosjekt og kvalitetssikringsstudie - lagring/ sletting av personopplysninger</vt:lpwstr>
  </property>
  <property fmtid="{D5CDD505-2E9C-101B-9397-08002B2CF9AE}" pid="26" name="XR00640">
    <vt:lpwstr/>
  </property>
  <property fmtid="{D5CDD505-2E9C-101B-9397-08002B2CF9AE}" pid="27" name="XR02208">
    <vt:lpwstr/>
  </property>
  <property fmtid="{D5CDD505-2E9C-101B-9397-08002B2CF9AE}" pid="28" name="XR02405">
    <vt:lpwstr/>
  </property>
  <property fmtid="{D5CDD505-2E9C-101B-9397-08002B2CF9AE}" pid="29" name="XR02722">
    <vt:lpwstr/>
  </property>
  <property fmtid="{D5CDD505-2E9C-101B-9397-08002B2CF9AE}" pid="30" name="XR02841">
    <vt:lpwstr/>
  </property>
  <property fmtid="{D5CDD505-2E9C-101B-9397-08002B2CF9AE}" pid="31" name="XR02842">
    <vt:lpwstr/>
  </property>
  <property fmtid="{D5CDD505-2E9C-101B-9397-08002B2CF9AE}" pid="32" name="XR02843">
    <vt:lpwstr/>
  </property>
  <property fmtid="{D5CDD505-2E9C-101B-9397-08002B2CF9AE}" pid="33" name="XR02844">
    <vt:lpwstr/>
  </property>
  <property fmtid="{D5CDD505-2E9C-101B-9397-08002B2CF9AE}" pid="34" name="XR02845">
    <vt:lpwstr/>
  </property>
  <property fmtid="{D5CDD505-2E9C-101B-9397-08002B2CF9AE}" pid="35" name="XR02846">
    <vt:lpwstr/>
  </property>
  <property fmtid="{D5CDD505-2E9C-101B-9397-08002B2CF9AE}" pid="36" name="XRF00640">
    <vt:lpwstr>Forskrift om klinisk utprøving av legemidler til mennesker</vt:lpwstr>
  </property>
  <property fmtid="{D5CDD505-2E9C-101B-9397-08002B2CF9AE}" pid="37" name="XRF02208">
    <vt:lpwstr>Helsepersonelloven - § 4 Forsvarlighet</vt:lpwstr>
  </property>
  <property fmtid="{D5CDD505-2E9C-101B-9397-08002B2CF9AE}" pid="38" name="XRF02405">
    <vt:lpwstr>Forskrift om organisering av medisinsk og helsefaglig forskning</vt:lpwstr>
  </property>
  <property fmtid="{D5CDD505-2E9C-101B-9397-08002B2CF9AE}" pid="39" name="XRF02722">
    <vt:lpwstr>Forskrift om medisinsk utstyr</vt:lpwstr>
  </property>
  <property fmtid="{D5CDD505-2E9C-101B-9397-08002B2CF9AE}" pid="40" name="XRF02841">
    <vt:lpwstr>Helseforskningsloven § 5 og 6: Forsvarlighet og hovedkrav til organisering av forskning</vt:lpwstr>
  </property>
  <property fmtid="{D5CDD505-2E9C-101B-9397-08002B2CF9AE}" pid="41" name="XRF02842">
    <vt:lpwstr>Guidelines on medical devices - clinical investigations: serious adverse event reporting, MEDDV 2.7/3</vt:lpwstr>
  </property>
  <property fmtid="{D5CDD505-2E9C-101B-9397-08002B2CF9AE}" pid="42" name="XRF02843">
    <vt:lpwstr>Guideline for good clinical practice (GCP) E6 (R2)</vt:lpwstr>
  </property>
  <property fmtid="{D5CDD505-2E9C-101B-9397-08002B2CF9AE}" pid="43" name="XRF02844">
    <vt:lpwstr>ISO 14155:2011: Klinisk undersøkelse av medisinsk utstyr til bruk på mennesker - god klinisk praksis</vt:lpwstr>
  </property>
  <property fmtid="{D5CDD505-2E9C-101B-9397-08002B2CF9AE}" pid="44" name="XRF02845">
    <vt:lpwstr>ISO 14971:20017: Medical devices -- Application of risk management to medical devices</vt:lpwstr>
  </property>
  <property fmtid="{D5CDD505-2E9C-101B-9397-08002B2CF9AE}" pid="45" name="XRF02846">
    <vt:lpwstr>Klinisk utprøving av legemidler til mennesker - veiledning til forskrift</vt:lpwstr>
  </property>
  <property fmtid="{D5CDD505-2E9C-101B-9397-08002B2CF9AE}" pid="46" name="XRL00640">
    <vt:lpwstr> Forskrift om klinisk utprøving av legemidler til mennesker</vt:lpwstr>
  </property>
  <property fmtid="{D5CDD505-2E9C-101B-9397-08002B2CF9AE}" pid="47" name="XRL02208">
    <vt:lpwstr> Helsepersonelloven - § 4 Forsvarlighet</vt:lpwstr>
  </property>
  <property fmtid="{D5CDD505-2E9C-101B-9397-08002B2CF9AE}" pid="48" name="XRL02405">
    <vt:lpwstr> Forskrift om organisering av medisinsk og helsefaglig forskning</vt:lpwstr>
  </property>
  <property fmtid="{D5CDD505-2E9C-101B-9397-08002B2CF9AE}" pid="49" name="XRL02722">
    <vt:lpwstr> Forskrift om medisinsk utstyr</vt:lpwstr>
  </property>
  <property fmtid="{D5CDD505-2E9C-101B-9397-08002B2CF9AE}" pid="50" name="XRL02841">
    <vt:lpwstr> Helseforskningsloven § 5 og 6: Forsvarlighet og hovedkrav til organisering av forskning</vt:lpwstr>
  </property>
  <property fmtid="{D5CDD505-2E9C-101B-9397-08002B2CF9AE}" pid="51" name="XRL02842">
    <vt:lpwstr> Guidelines on medical devices - clinical investigations: serious adverse event reporting, MEDDV 2.7/3</vt:lpwstr>
  </property>
  <property fmtid="{D5CDD505-2E9C-101B-9397-08002B2CF9AE}" pid="52" name="XRL02843">
    <vt:lpwstr> Guideline for good clinical practice (GCP) E6 (R2)</vt:lpwstr>
  </property>
  <property fmtid="{D5CDD505-2E9C-101B-9397-08002B2CF9AE}" pid="53" name="XRL02844">
    <vt:lpwstr> ISO 14155:2011: Klinisk undersøkelse av medisinsk utstyr til bruk på mennesker - god klinisk praksis</vt:lpwstr>
  </property>
  <property fmtid="{D5CDD505-2E9C-101B-9397-08002B2CF9AE}" pid="54" name="XRL02845">
    <vt:lpwstr> ISO 14971:20017: Medical devices -- Application of risk management to medical devices</vt:lpwstr>
  </property>
  <property fmtid="{D5CDD505-2E9C-101B-9397-08002B2CF9AE}" pid="55" name="XRL02846">
    <vt:lpwstr> Klinisk utprøving av legemidler til mennesker - veiledning til forskrift</vt:lpwstr>
  </property>
  <property fmtid="{D5CDD505-2E9C-101B-9397-08002B2CF9AE}" pid="56" name="XRT00640">
    <vt:lpwstr>Forskrift om klinisk utprøving av legemidler til mennesker</vt:lpwstr>
  </property>
  <property fmtid="{D5CDD505-2E9C-101B-9397-08002B2CF9AE}" pid="57" name="XRT02208">
    <vt:lpwstr>Helsepersonelloven - § 4 Forsvarlighet</vt:lpwstr>
  </property>
  <property fmtid="{D5CDD505-2E9C-101B-9397-08002B2CF9AE}" pid="58" name="XRT02405">
    <vt:lpwstr>Forskrift om organisering av medisinsk og helsefaglig forskning</vt:lpwstr>
  </property>
  <property fmtid="{D5CDD505-2E9C-101B-9397-08002B2CF9AE}" pid="59" name="XRT02722">
    <vt:lpwstr>Forskrift om medisinsk utstyr</vt:lpwstr>
  </property>
  <property fmtid="{D5CDD505-2E9C-101B-9397-08002B2CF9AE}" pid="60" name="XRT02841">
    <vt:lpwstr>Helseforskningsloven § 5 og 6: Forsvarlighet og hovedkrav til organisering av forskning</vt:lpwstr>
  </property>
  <property fmtid="{D5CDD505-2E9C-101B-9397-08002B2CF9AE}" pid="61" name="XRT02842">
    <vt:lpwstr>Guidelines on medical devices - clinical investigations: serious adverse event reporting, MEDDV 2.7/3</vt:lpwstr>
  </property>
  <property fmtid="{D5CDD505-2E9C-101B-9397-08002B2CF9AE}" pid="62" name="XRT02843">
    <vt:lpwstr>Guideline for good clinical practice (GCP) E6 (R2)</vt:lpwstr>
  </property>
  <property fmtid="{D5CDD505-2E9C-101B-9397-08002B2CF9AE}" pid="63" name="XRT02844">
    <vt:lpwstr>ISO 14155:2011: Klinisk undersøkelse av medisinsk utstyr til bruk på mennesker - god klinisk praksis</vt:lpwstr>
  </property>
  <property fmtid="{D5CDD505-2E9C-101B-9397-08002B2CF9AE}" pid="64" name="XRT02845">
    <vt:lpwstr>ISO 14971:20017: Medical devices -- Application of risk management to medical devices</vt:lpwstr>
  </property>
  <property fmtid="{D5CDD505-2E9C-101B-9397-08002B2CF9AE}" pid="65" name="XRT02846">
    <vt:lpwstr>Klinisk utprøving av legemidler til mennesker - veiledning til forskrift</vt:lpwstr>
  </property>
</Properties>
</file>