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r>
        <w:t>Endring siden forrige versjon</w:t>
      </w:r>
      <w:r w:rsidR="00F41477">
        <w:t xml:space="preserve">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Largactil (klorpromazin) 12,5 mg blandes vekselsvis i 1000ml NaCl 0,9% og 1000ml Ringer A iv.</w:t>
      </w:r>
    </w:p>
    <w:p w:rsidP="00C85C53">
      <w:r>
        <w:t>Tromboembolisk profylakse endret til Fragmin.</w:t>
      </w:r>
      <w:r w:rsidR="00800E89"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E421CC" w:rsidR="00E421CC">
        <w:t xml:space="preserve"> </w:t>
      </w:r>
      <w:r w:rsidRPr="00B33FB6" w:rsidR="00E421CC">
        <w:t>kvinner med hyperemesis gravidarum som er avklart på Sykehuset Østfold via «Diagnostisk sløyfe KAD», får riktig oppføl</w:t>
      </w:r>
      <w:r w:rsidR="00E421CC">
        <w:t>ging i KAD-avdeling i kommunene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 w:rsidRPr="00B33FB6">
        <w:t>Leger/sykepleiere på gynekologisk poliklinikk og sengepost SØ, akuttmottak SØ og leger/sykeple</w:t>
      </w:r>
      <w:r>
        <w:t>iere ved KAD-enhetene i Østfold.</w:t>
      </w:r>
      <w:r>
        <w:tab/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E421CC" w:rsidRPr="00B33FB6" w:rsidP="00E421CC">
      <w:pPr>
        <w:rPr>
          <w:bCs/>
          <w:u w:val="single"/>
        </w:rPr>
      </w:pPr>
      <w:r w:rsidRPr="00B33FB6">
        <w:rPr>
          <w:bCs/>
          <w:u w:val="single"/>
        </w:rPr>
        <w:t>Generelt</w:t>
      </w:r>
    </w:p>
    <w:p w:rsidR="00E421CC" w:rsidRPr="00B33FB6" w:rsidP="00E421CC">
      <w:pPr>
        <w:numPr>
          <w:ilvl w:val="0"/>
          <w:numId w:val="28"/>
        </w:numPr>
      </w:pPr>
      <w:r w:rsidRPr="00B33FB6">
        <w:t>Alle kvinner med hyperemesis gravidarum som overføres til KAD-enhet i kommunen er diagnostisk avklart på Kalnes før ankomst</w:t>
      </w:r>
    </w:p>
    <w:p w:rsidR="00E421CC" w:rsidRPr="00B33FB6" w:rsidP="00E421CC">
      <w:pPr>
        <w:numPr>
          <w:ilvl w:val="0"/>
          <w:numId w:val="28"/>
        </w:numPr>
      </w:pPr>
      <w:r w:rsidRPr="00B33FB6">
        <w:t xml:space="preserve">Kvinnen er gravid i 1. trimester </w:t>
      </w:r>
    </w:p>
    <w:p w:rsidR="00E421CC" w:rsidRPr="00B33FB6" w:rsidP="00E421CC">
      <w:pPr>
        <w:numPr>
          <w:ilvl w:val="0"/>
          <w:numId w:val="28"/>
        </w:numPr>
      </w:pPr>
      <w:r w:rsidRPr="00B33FB6">
        <w:t>Verifisert graviditet</w:t>
      </w:r>
    </w:p>
    <w:p w:rsidR="00E421CC" w:rsidRPr="00B33FB6" w:rsidP="00E421CC">
      <w:pPr>
        <w:numPr>
          <w:ilvl w:val="0"/>
          <w:numId w:val="28"/>
        </w:numPr>
      </w:pPr>
      <w:r w:rsidRPr="00B33FB6">
        <w:t xml:space="preserve">Undersøkelser tatt før innleggelse i KAD-enhet: </w:t>
      </w:r>
    </w:p>
    <w:p w:rsidR="00E421CC" w:rsidRPr="00B33FB6" w:rsidP="00E421CC">
      <w:pPr>
        <w:numPr>
          <w:ilvl w:val="1"/>
          <w:numId w:val="28"/>
        </w:numPr>
      </w:pPr>
      <w:r w:rsidRPr="00B33FB6">
        <w:t>Blodtrykk, puls, vekt, urinstix, dehydreringssymptomer</w:t>
      </w:r>
    </w:p>
    <w:p w:rsidR="00E421CC" w:rsidRPr="00B33FB6" w:rsidP="00E421CC">
      <w:pPr>
        <w:numPr>
          <w:ilvl w:val="1"/>
          <w:numId w:val="28"/>
        </w:numPr>
      </w:pPr>
      <w:r w:rsidRPr="00B33FB6">
        <w:t>Lab: Hb, Na, K, Cl, ASAT, ALAT, kreatinin, albumin</w:t>
      </w:r>
    </w:p>
    <w:p w:rsidR="00E421CC" w:rsidRPr="00B33FB6" w:rsidP="00E421CC">
      <w:pPr>
        <w:numPr>
          <w:ilvl w:val="1"/>
          <w:numId w:val="28"/>
        </w:numPr>
      </w:pPr>
      <w:r w:rsidRPr="00B33FB6">
        <w:t>TSH, FT4 ved mistanke om klinisk hyperthyreose</w:t>
      </w:r>
    </w:p>
    <w:p w:rsidR="00E421CC" w:rsidRPr="00B33FB6" w:rsidP="00E421CC">
      <w:pPr>
        <w:numPr>
          <w:ilvl w:val="1"/>
          <w:numId w:val="28"/>
        </w:numPr>
      </w:pPr>
      <w:r w:rsidRPr="00B33FB6">
        <w:t>Ultralyd</w:t>
      </w:r>
    </w:p>
    <w:p w:rsidR="00E421CC" w:rsidRPr="00B33FB6" w:rsidP="00E421CC"/>
    <w:p w:rsidR="00E421CC" w:rsidRPr="00B33FB6" w:rsidP="00E421CC">
      <w:pPr>
        <w:rPr>
          <w:bCs/>
          <w:u w:val="single"/>
        </w:rPr>
      </w:pPr>
      <w:r w:rsidRPr="00B33FB6">
        <w:rPr>
          <w:bCs/>
          <w:u w:val="single"/>
        </w:rPr>
        <w:t>Arbeidsprosess</w:t>
      </w:r>
    </w:p>
    <w:p w:rsidR="00E421CC" w:rsidRPr="00B33FB6" w:rsidP="00E421CC">
      <w:pPr>
        <w:numPr>
          <w:ilvl w:val="0"/>
          <w:numId w:val="27"/>
        </w:numPr>
      </w:pPr>
      <w:r w:rsidRPr="00B33FB6">
        <w:t xml:space="preserve">Kvinnen kommer til KAD-avdelingen i tråd med prosedyre for Diagnostisk sløyfe KAD </w:t>
      </w:r>
    </w:p>
    <w:p w:rsidR="00E421CC" w:rsidRPr="00B33FB6" w:rsidP="00E421CC">
      <w:pPr>
        <w:numPr>
          <w:ilvl w:val="0"/>
          <w:numId w:val="27"/>
        </w:numPr>
      </w:pPr>
      <w:r w:rsidRPr="00B33FB6">
        <w:t>Kvinnen kan spise og drikke hvis hun orker; små hyppige porsjoner. Unngå sterk lukt, fettrik mat, stekt mat, sterke krydder.</w:t>
      </w:r>
    </w:p>
    <w:p w:rsidR="00E421CC" w:rsidRPr="00B33FB6" w:rsidP="00E421CC"/>
    <w:p w:rsidR="00E421CC" w:rsidRPr="00B33FB6" w:rsidP="00E421CC">
      <w:pPr>
        <w:numPr>
          <w:ilvl w:val="0"/>
          <w:numId w:val="27"/>
        </w:numPr>
      </w:pPr>
      <w:r w:rsidRPr="00B33FB6">
        <w:t>Undersøkelser under oppholdet:</w:t>
      </w:r>
    </w:p>
    <w:p w:rsidR="00E421CC" w:rsidRPr="00B33FB6" w:rsidP="00E421CC">
      <w:pPr>
        <w:numPr>
          <w:ilvl w:val="1"/>
          <w:numId w:val="27"/>
        </w:numPr>
      </w:pPr>
      <w:r w:rsidRPr="00B33FB6">
        <w:t>Ketoner i urin daglig inntil negativ prøve</w:t>
      </w:r>
    </w:p>
    <w:p w:rsidR="00E421CC" w:rsidRPr="00B33FB6" w:rsidP="00E421CC">
      <w:pPr>
        <w:numPr>
          <w:ilvl w:val="1"/>
          <w:numId w:val="27"/>
        </w:numPr>
      </w:pPr>
      <w:r w:rsidRPr="00B33FB6">
        <w:t>Vekt 2 ganger pr. uke</w:t>
      </w:r>
    </w:p>
    <w:p w:rsidR="00E421CC" w:rsidRPr="00B33FB6" w:rsidP="00E421CC">
      <w:pPr>
        <w:numPr>
          <w:ilvl w:val="1"/>
          <w:numId w:val="27"/>
        </w:numPr>
      </w:pPr>
      <w:r w:rsidRPr="00B33FB6">
        <w:t>Blodtrykk og puls 2 ganger pr. uke, oftere ved behov</w:t>
      </w:r>
    </w:p>
    <w:p w:rsidR="00E421CC" w:rsidRPr="00B33FB6" w:rsidP="00E421CC">
      <w:pPr>
        <w:numPr>
          <w:ilvl w:val="1"/>
          <w:numId w:val="27"/>
        </w:numPr>
      </w:pPr>
      <w:r w:rsidRPr="00B33FB6">
        <w:t>Lab individuelt. Hyppig kontroll hvis behov for elektrolyttkorrigering. Ved normale labparametre og klinisk god effekt av behandling kreves ingen kontroll før utreise.</w:t>
      </w:r>
    </w:p>
    <w:p w:rsidR="00E421CC" w:rsidRPr="00B33FB6" w:rsidP="00E421CC"/>
    <w:p w:rsidR="00E421CC" w:rsidRPr="00B33FB6" w:rsidP="00E421CC">
      <w:pPr>
        <w:numPr>
          <w:ilvl w:val="0"/>
          <w:numId w:val="27"/>
        </w:numPr>
        <w:rPr>
          <w:u w:val="single"/>
        </w:rPr>
      </w:pPr>
      <w:r w:rsidRPr="00B33FB6">
        <w:t xml:space="preserve">Vurder bruk av  </w:t>
      </w:r>
      <w:hyperlink r:id="rId5" w:tooltip="XDF42791 - dok42791.docx" w:history="1">
        <w:r w:rsidRPr="00B33FB6">
          <w:rPr>
            <w:rStyle w:val="Hyperlink"/>
          </w:rPr>
          <w:fldChar w:fldCharType="begin" w:fldLock="1"/>
        </w:r>
        <w:r w:rsidRPr="00B33FB6">
          <w:rPr>
            <w:rStyle w:val="Hyperlink"/>
          </w:rPr>
          <w:instrText xml:space="preserve"> DOCPROPERTY XDT42791 \*charformat \* MERGEFORMAT </w:instrText>
        </w:r>
        <w:r w:rsidRPr="00B33FB6">
          <w:rPr>
            <w:rStyle w:val="Hyperlink"/>
          </w:rPr>
          <w:fldChar w:fldCharType="separate"/>
        </w:r>
        <w:r w:rsidRPr="00B33FB6">
          <w:rPr>
            <w:rStyle w:val="Hyperlink"/>
          </w:rPr>
          <w:t>PUQE (Pregnancy-Unique-Quantification of Emesis) - skåringsskjema</w:t>
        </w:r>
        <w:r w:rsidRPr="00B33FB6">
          <w:rPr>
            <w:rStyle w:val="Hyperlink"/>
          </w:rPr>
          <w:fldChar w:fldCharType="end"/>
        </w:r>
      </w:hyperlink>
      <w:r w:rsidRPr="00B33FB6">
        <w:t xml:space="preserve"> hver 1-2 dager for å få mål på intensiteten av plager, bedre grunnlag for diagnostikk og vurdering av behandlingseffekt.</w:t>
      </w:r>
    </w:p>
    <w:p w:rsidR="00E421CC" w:rsidRPr="00B33FB6" w:rsidP="00E421CC">
      <w:pPr>
        <w:rPr>
          <w:u w:val="single"/>
        </w:rPr>
      </w:pPr>
    </w:p>
    <w:p w:rsidR="00E421CC" w:rsidRPr="00B33FB6" w:rsidP="00E421CC">
      <w:pPr>
        <w:numPr>
          <w:ilvl w:val="0"/>
          <w:numId w:val="27"/>
        </w:numPr>
      </w:pPr>
      <w:r w:rsidRPr="00B33FB6">
        <w:t>Rehydrering:</w:t>
      </w:r>
    </w:p>
    <w:p w:rsidR="00E421CC" w:rsidRPr="00B33FB6" w:rsidP="00E421CC">
      <w:pPr>
        <w:numPr>
          <w:ilvl w:val="1"/>
          <w:numId w:val="27"/>
        </w:numPr>
      </w:pPr>
      <w:r w:rsidRPr="00B33FB6">
        <w:t xml:space="preserve">Start med 1000ml Ringer eller NaCl 0,9 % i.v. over 2-4 timer. Tilsett elektrolytter hvis indisert. Rehydrering alene kan i noen tilfeller være tilstrekkelig som behandling ved hyperemesis. </w:t>
      </w:r>
    </w:p>
    <w:p w:rsidR="00E421CC" w:rsidRPr="00B33FB6" w:rsidP="00E421CC"/>
    <w:p w:rsidR="00E421CC" w:rsidRPr="00B33FB6" w:rsidP="00E421CC">
      <w:pPr>
        <w:numPr>
          <w:ilvl w:val="0"/>
          <w:numId w:val="27"/>
        </w:numPr>
      </w:pPr>
      <w:r w:rsidRPr="00B33FB6">
        <w:t>Hvis behov for i.v. antiemetika:</w:t>
      </w:r>
    </w:p>
    <w:p w:rsidR="00E421CC" w:rsidRPr="00B33FB6" w:rsidP="00E421CC">
      <w:pPr>
        <w:numPr>
          <w:ilvl w:val="1"/>
          <w:numId w:val="27"/>
        </w:numPr>
      </w:pPr>
      <w:r w:rsidRPr="00B33FB6">
        <w:t>Largactil (klorproma</w:t>
      </w:r>
      <w:r>
        <w:t xml:space="preserve">zin) 12,5 mg i </w:t>
      </w:r>
      <w:r w:rsidRPr="00A33D0D">
        <w:t>1000ml NaCl 0,9% iv. over</w:t>
      </w:r>
      <w:r w:rsidRPr="00B33FB6">
        <w:t xml:space="preserve"> de første 12 timer</w:t>
      </w:r>
    </w:p>
    <w:p w:rsidR="00E421CC" w:rsidRPr="00B33FB6" w:rsidP="00E421CC">
      <w:pPr>
        <w:numPr>
          <w:ilvl w:val="1"/>
          <w:numId w:val="27"/>
        </w:numPr>
      </w:pPr>
      <w:r w:rsidRPr="00B33FB6">
        <w:t>Largactil (klorpromazin) 12,5 mg i 1000ml Ringer i.v. over de neste 12 timer</w:t>
      </w:r>
    </w:p>
    <w:p w:rsidR="00E421CC" w:rsidRPr="00B33FB6" w:rsidP="00E421CC">
      <w:pPr>
        <w:numPr>
          <w:ilvl w:val="1"/>
          <w:numId w:val="27"/>
        </w:numPr>
      </w:pPr>
      <w:r w:rsidRPr="00B33FB6">
        <w:t>Tilsammen 25mg Largactil i.v. pr døgn. Seponer Largactil når mulig og kontinuer væskebehandling (Ringer A, NaCl) inntil kvinnen spiser og drikker selv.</w:t>
      </w:r>
    </w:p>
    <w:p w:rsidR="00E421CC" w:rsidRPr="00B33FB6" w:rsidP="00E421CC">
      <w:pPr>
        <w:numPr>
          <w:ilvl w:val="1"/>
          <w:numId w:val="27"/>
        </w:numPr>
      </w:pPr>
      <w:r w:rsidRPr="00B33FB6">
        <w:t>Evt. syrepumpehemmer mot dyspepsi: Omeprazol 20mg x 1 p.o.</w:t>
      </w:r>
    </w:p>
    <w:p w:rsidR="00E421CC" w:rsidRPr="00B33FB6" w:rsidP="00E421CC"/>
    <w:p w:rsidR="00E421CC" w:rsidRPr="00B33FB6" w:rsidP="00E421CC">
      <w:pPr>
        <w:numPr>
          <w:ilvl w:val="0"/>
          <w:numId w:val="27"/>
        </w:numPr>
      </w:pPr>
      <w:r w:rsidRPr="00B33FB6">
        <w:t>Vitaminer:</w:t>
      </w:r>
    </w:p>
    <w:p w:rsidR="00E421CC" w:rsidRPr="00B33FB6" w:rsidP="00E421CC">
      <w:pPr>
        <w:numPr>
          <w:ilvl w:val="1"/>
          <w:numId w:val="27"/>
        </w:numPr>
      </w:pPr>
      <w:r w:rsidRPr="00B33FB6">
        <w:t>Multivitamintbl 1x pr. døgn</w:t>
      </w:r>
    </w:p>
    <w:p w:rsidR="00E421CC" w:rsidRPr="00B33FB6" w:rsidP="00E421CC">
      <w:pPr>
        <w:numPr>
          <w:ilvl w:val="1"/>
          <w:numId w:val="27"/>
        </w:numPr>
      </w:pPr>
      <w:r w:rsidRPr="00B33FB6">
        <w:t>Tiamin (vit. B1): 100mg i.v. i 100ml 0,9%NaCl  over ½-1 time 2x/uke ved oppkast i &gt; 2 uker     ELLER f.eks B-combin (reg.fritak) 2ml i.m. 2x/uke ved oppkast i &gt;2 uker</w:t>
      </w:r>
    </w:p>
    <w:p w:rsidR="00E421CC" w:rsidRPr="00B33FB6" w:rsidP="00E421CC">
      <w:pPr>
        <w:numPr>
          <w:ilvl w:val="1"/>
          <w:numId w:val="27"/>
        </w:numPr>
      </w:pPr>
      <w:r w:rsidRPr="00B33FB6">
        <w:t xml:space="preserve">Folat 0,4mg x1 (anbefales til alle gravide i 1.trimester) </w:t>
      </w:r>
      <w:r w:rsidRPr="00B33FB6">
        <w:br/>
      </w:r>
    </w:p>
    <w:p w:rsidR="00E421CC" w:rsidRPr="00B33FB6" w:rsidP="00E421CC">
      <w:pPr>
        <w:numPr>
          <w:ilvl w:val="0"/>
          <w:numId w:val="27"/>
        </w:numPr>
      </w:pPr>
      <w:r w:rsidRPr="00B33FB6">
        <w:t>Vurder tromboembolisk profylakse:</w:t>
      </w:r>
    </w:p>
    <w:p w:rsidR="00E421CC" w:rsidRPr="00B33FB6" w:rsidP="00E421CC">
      <w:pPr>
        <w:numPr>
          <w:ilvl w:val="1"/>
          <w:numId w:val="27"/>
        </w:numPr>
      </w:pPr>
      <w:r w:rsidRPr="00B33FB6">
        <w:t xml:space="preserve">hvis pasienten er immobilisert &gt; 4 dager ELLER </w:t>
      </w:r>
    </w:p>
    <w:p w:rsidR="00E421CC" w:rsidRPr="00B33FB6" w:rsidP="00E421CC">
      <w:pPr>
        <w:numPr>
          <w:ilvl w:val="1"/>
          <w:numId w:val="27"/>
        </w:numPr>
      </w:pPr>
      <w:r>
        <w:t>d</w:t>
      </w:r>
      <w:r w:rsidRPr="00B33FB6">
        <w:t>ehydrert ELLER</w:t>
      </w:r>
    </w:p>
    <w:p w:rsidR="00E421CC" w:rsidRPr="00B33FB6" w:rsidP="00E421CC">
      <w:pPr>
        <w:numPr>
          <w:ilvl w:val="1"/>
          <w:numId w:val="27"/>
        </w:numPr>
      </w:pPr>
      <w:r w:rsidRPr="00B33FB6">
        <w:t>&gt;35 år ELLER</w:t>
      </w:r>
    </w:p>
    <w:p w:rsidR="00E421CC" w:rsidRPr="00B33FB6" w:rsidP="00E421CC">
      <w:pPr>
        <w:numPr>
          <w:ilvl w:val="1"/>
          <w:numId w:val="27"/>
        </w:numPr>
      </w:pPr>
      <w:r>
        <w:t>p</w:t>
      </w:r>
      <w:r w:rsidRPr="00B33FB6">
        <w:t>regravid BMI &gt;30 ELLER</w:t>
      </w:r>
    </w:p>
    <w:p w:rsidR="00E421CC" w:rsidRPr="00B33FB6" w:rsidP="00E421CC">
      <w:pPr>
        <w:numPr>
          <w:ilvl w:val="1"/>
          <w:numId w:val="27"/>
        </w:numPr>
      </w:pPr>
      <w:r w:rsidRPr="00B33FB6">
        <w:t>har andre kjente risikofaktorer (eks. thrombofili, tidl. VT)</w:t>
      </w:r>
    </w:p>
    <w:p w:rsidR="00E421CC" w:rsidRPr="00B33FB6" w:rsidP="00E421CC">
      <w:pPr>
        <w:ind w:left="360"/>
      </w:pPr>
      <w:r w:rsidRPr="00A33D0D">
        <w:t>=&gt; Fragmin 5000 ie x1 ved vekt&lt;90kg. Fragmin 7500 ie ved vekt &gt;90kg.</w:t>
      </w:r>
      <w:r w:rsidRPr="00B33FB6">
        <w:t xml:space="preserve"> </w:t>
      </w:r>
      <w:r w:rsidRPr="00B33FB6">
        <w:br/>
        <w:t>Obs: mobilisering så raskt som mulig.</w:t>
      </w:r>
    </w:p>
    <w:p w:rsidR="00E421CC" w:rsidRPr="00B33FB6" w:rsidP="00E421CC">
      <w:pPr>
        <w:ind w:left="360"/>
      </w:pPr>
    </w:p>
    <w:p w:rsidR="00E421CC" w:rsidRPr="00B33FB6" w:rsidP="00E421CC">
      <w:pPr>
        <w:numPr>
          <w:ilvl w:val="0"/>
          <w:numId w:val="27"/>
        </w:numPr>
      </w:pPr>
      <w:r w:rsidRPr="00B33FB6">
        <w:t>Korreksjon av eventuelle elektrolyttforstyrrelser:</w:t>
      </w:r>
    </w:p>
    <w:p w:rsidR="00E421CC" w:rsidRPr="00B33FB6" w:rsidP="00E421CC">
      <w:pPr>
        <w:ind w:left="360"/>
        <w:rPr>
          <w:u w:val="single"/>
        </w:rPr>
      </w:pPr>
      <w:r w:rsidRPr="00B33FB6">
        <w:rPr>
          <w:u w:val="single"/>
        </w:rPr>
        <w:t>Hyponatremi</w:t>
      </w:r>
    </w:p>
    <w:p w:rsidR="00E421CC" w:rsidRPr="00B33FB6" w:rsidP="00E421CC">
      <w:pPr>
        <w:ind w:left="360"/>
      </w:pPr>
      <w:r w:rsidRPr="00B33FB6">
        <w:t>Lett:</w:t>
      </w:r>
      <w:r w:rsidRPr="00B33FB6">
        <w:tab/>
        <w:t xml:space="preserve"> Na 130-136</w:t>
      </w:r>
      <w:r w:rsidRPr="00B33FB6">
        <w:br/>
        <w:t>Moderat:</w:t>
      </w:r>
      <w:r w:rsidRPr="00B33FB6">
        <w:tab/>
        <w:t xml:space="preserve"> Na 120-129</w:t>
      </w:r>
      <w:r w:rsidRPr="00B33FB6">
        <w:br/>
        <w:t>Alvorlig:</w:t>
      </w:r>
      <w:r w:rsidRPr="00B33FB6">
        <w:tab/>
        <w:t xml:space="preserve"> Na  &lt; 120</w:t>
      </w:r>
    </w:p>
    <w:p w:rsidR="00E421CC" w:rsidRPr="00B33FB6" w:rsidP="00E421CC">
      <w:pPr>
        <w:ind w:left="360"/>
      </w:pPr>
    </w:p>
    <w:p w:rsidR="00E421CC" w:rsidRPr="00B33FB6" w:rsidP="00E421CC">
      <w:pPr>
        <w:ind w:left="360"/>
      </w:pPr>
      <w:r w:rsidRPr="00B33FB6">
        <w:t xml:space="preserve">Lett hyponatremi kan korrigeres med væskebehandling og kontroll blodprøver. </w:t>
      </w:r>
      <w:r w:rsidRPr="00B33FB6">
        <w:rPr>
          <w:b/>
        </w:rPr>
        <w:t>Moderat/alvorlig hyponatremi skal korrigeres på sykehus da dette krever forsiktig korrigering med kontrollprøver annenhver time.</w:t>
      </w:r>
    </w:p>
    <w:p w:rsidR="00E421CC" w:rsidRPr="00B33FB6" w:rsidP="00E421CC">
      <w:pPr>
        <w:ind w:left="360"/>
      </w:pPr>
    </w:p>
    <w:p w:rsidR="00E421CC" w:rsidRPr="00B33FB6" w:rsidP="00E421CC">
      <w:pPr>
        <w:ind w:left="360"/>
        <w:rPr>
          <w:u w:val="single"/>
        </w:rPr>
      </w:pPr>
      <w:r w:rsidRPr="00B33FB6">
        <w:rPr>
          <w:u w:val="single"/>
        </w:rPr>
        <w:t>Hypokalemi</w:t>
      </w:r>
    </w:p>
    <w:p w:rsidR="00E421CC" w:rsidRPr="00B33FB6" w:rsidP="00E421CC">
      <w:pPr>
        <w:ind w:left="360"/>
      </w:pPr>
      <w:r w:rsidRPr="00B33FB6">
        <w:t xml:space="preserve">Lett: </w:t>
      </w:r>
      <w:r w:rsidRPr="00B33FB6">
        <w:tab/>
        <w:t>K 3.0-3.5</w:t>
      </w:r>
      <w:r w:rsidRPr="00B33FB6">
        <w:br/>
        <w:t>Moderat:</w:t>
      </w:r>
      <w:r w:rsidRPr="00B33FB6">
        <w:tab/>
        <w:t>K 2.5-2.9</w:t>
      </w:r>
      <w:r w:rsidRPr="00B33FB6">
        <w:br/>
        <w:t>Alvorlig:</w:t>
      </w:r>
      <w:r w:rsidRPr="00B33FB6">
        <w:tab/>
        <w:t>K &lt; 2.5</w:t>
      </w:r>
    </w:p>
    <w:p w:rsidR="00E421CC" w:rsidRPr="00B33FB6" w:rsidP="00E421CC">
      <w:pPr>
        <w:ind w:left="360"/>
      </w:pPr>
    </w:p>
    <w:p w:rsidR="00E421CC" w:rsidRPr="00B33FB6" w:rsidP="00E421CC">
      <w:pPr>
        <w:ind w:left="360"/>
      </w:pPr>
      <w:r w:rsidRPr="00B33FB6">
        <w:t xml:space="preserve">Lett hypokalemi kan korrigeres ved peroralt tilskudd (Kajos mikstur eller Kaleorid tabletter). Hvis pasienten ikke klarer å beholde tabletter tilsettes 20-40 mmol KCl i 1000ml glukose 5%, Ringer eller NaCl. Skal gå inn over 4-6 timer. </w:t>
      </w:r>
      <w:r w:rsidRPr="00B33FB6">
        <w:br/>
      </w:r>
      <w:r w:rsidRPr="00B33FB6">
        <w:rPr>
          <w:b/>
        </w:rPr>
        <w:t>Moderat/alvorlig hypokalemi skal innlegges sykehus.</w:t>
      </w:r>
      <w:r w:rsidRPr="00B33FB6">
        <w:t xml:space="preserve"> </w:t>
      </w:r>
    </w:p>
    <w:p w:rsidR="00E421CC" w:rsidRPr="00B33FB6" w:rsidP="00E421CC"/>
    <w:p w:rsidR="00E421CC" w:rsidRPr="00B33FB6" w:rsidP="00E421CC">
      <w:pPr>
        <w:numPr>
          <w:ilvl w:val="0"/>
          <w:numId w:val="27"/>
        </w:numPr>
      </w:pPr>
      <w:r w:rsidRPr="00B33FB6">
        <w:t>Perorale antiemetika/alternativer ved utskrivelse:</w:t>
      </w:r>
    </w:p>
    <w:p w:rsidR="00E421CC" w:rsidRPr="00B33FB6" w:rsidP="00E421CC">
      <w:pPr>
        <w:ind w:left="360"/>
      </w:pPr>
      <w:r w:rsidRPr="00B33FB6">
        <w:t>Følgende antiemetika regnes som trygge i graviditeten, men bør helst bare brukes over et kort tidsrom:</w:t>
      </w:r>
    </w:p>
    <w:p w:rsidR="00E421CC" w:rsidRPr="00B33FB6" w:rsidP="00E421CC">
      <w:pPr>
        <w:numPr>
          <w:ilvl w:val="1"/>
          <w:numId w:val="27"/>
        </w:numPr>
      </w:pPr>
      <w:r w:rsidRPr="00B33FB6">
        <w:t>Postafen (mezlocin)  25mg x1-2 p.o.</w:t>
      </w:r>
    </w:p>
    <w:p w:rsidR="00E421CC" w:rsidRPr="00B33FB6" w:rsidP="00E421CC">
      <w:pPr>
        <w:numPr>
          <w:ilvl w:val="1"/>
          <w:numId w:val="27"/>
        </w:numPr>
      </w:pPr>
      <w:r w:rsidRPr="00B33FB6">
        <w:t>Stemetil (prochlorperazin) 5-10 mg x 2-3 p.o. / 25mg x1 supp</w:t>
      </w:r>
    </w:p>
    <w:p w:rsidR="00E421CC" w:rsidRPr="00B33FB6" w:rsidP="00E421CC">
      <w:pPr>
        <w:numPr>
          <w:ilvl w:val="1"/>
          <w:numId w:val="27"/>
        </w:numPr>
        <w:rPr>
          <w:lang w:val="en-US"/>
        </w:rPr>
      </w:pPr>
      <w:r w:rsidRPr="00B33FB6">
        <w:rPr>
          <w:lang w:val="en-US"/>
        </w:rPr>
        <w:t>Phenergan (prometazin) 25mg x 2-3 p.o.</w:t>
      </w:r>
    </w:p>
    <w:p w:rsidR="00E421CC" w:rsidRPr="00B33FB6" w:rsidP="00E421CC">
      <w:pPr>
        <w:numPr>
          <w:ilvl w:val="1"/>
          <w:numId w:val="27"/>
        </w:numPr>
        <w:rPr>
          <w:lang w:val="en-US"/>
        </w:rPr>
      </w:pPr>
      <w:r w:rsidRPr="00B33FB6">
        <w:t>Afipran (metoclopramid) 10 mg x2-3 p.o. / 20mg x 2-3 supp. (brukes i maks. 5 dager sammenhengende pga risiko for nevrol. bivirkninger)</w:t>
      </w:r>
    </w:p>
    <w:p w:rsidR="00E421CC" w:rsidRPr="00B33FB6" w:rsidP="00E421CC">
      <w:pPr>
        <w:numPr>
          <w:ilvl w:val="1"/>
          <w:numId w:val="27"/>
        </w:numPr>
        <w:rPr>
          <w:lang w:val="en-US"/>
        </w:rPr>
      </w:pPr>
      <w:r w:rsidRPr="00B33FB6">
        <w:rPr>
          <w:lang w:val="en-US"/>
        </w:rPr>
        <w:t>Largactil (chlorpromazin) 10mg x 2-3 p.o. (reg.fritak, dyrt!)</w:t>
      </w:r>
    </w:p>
    <w:p w:rsidR="00E421CC" w:rsidRPr="00B33FB6" w:rsidP="00E421CC">
      <w:pPr>
        <w:rPr>
          <w:lang w:val="en-US"/>
        </w:rPr>
      </w:pPr>
    </w:p>
    <w:p w:rsidR="008C73C1" w:rsidP="008C73C1">
      <w:r w:rsidRPr="001B5462">
        <w:t xml:space="preserve">       </w:t>
      </w:r>
      <w:r w:rsidRPr="00B33FB6">
        <w:t xml:space="preserve">OBS: Afipran, Stemetil og Largactil bør ikke </w:t>
      </w:r>
      <w:r w:rsidR="001B5462">
        <w:t>brukes av gravide i 3.trimester</w:t>
      </w:r>
    </w:p>
    <w:p w:rsidR="000C61BF" w:rsidP="008C73C1"/>
    <w:p w:rsidR="00F7288C" w:rsidP="008C73C1"/>
    <w:p w:rsidR="00F7288C" w:rsidP="008C73C1"/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F/2.2.11-06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Hyperemesis gravidarum - KAD-sløyfe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F/2.2.11-15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Kommunal akutt døgnplass (KAD) - direkte innleggelse fra avdeling akuttmottak og ortopedisk poliklinikk.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F/2.2.11-27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PUQE (Pregnancy-Unique-Quantification of Emesis) - skåringsskjema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F/3.5.1-19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Samarbeidsavtaler mellom kommuner og sykehus - dokumentsamling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A4.2/3.1.3-02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Hyperemesis gravidarum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1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Helse- og omsorgstjenesteloven (lov om kommunale helse- og omsorgstjenester mm). Lovdata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Helsepersonelloven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Pasient- og brukerrettighetsloven (pasientrettighetsloven)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 xml:space="preserve"> Retningslinje 4 - øyeblikkelig hjelp døgnopphold i kommunene, Samhandlingsutvalget</w:t>
              </w:r>
            </w:hyperlink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1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2"/>
    </w:p>
    <w:p w:rsidR="00800E89" w:rsidP="00800E89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Andre kilder/litteraturliste </w:t>
      </w:r>
    </w:p>
    <w:p w:rsidR="00800E89" w:rsidP="00800E89">
      <w:pPr>
        <w:pStyle w:val="ListParagraph"/>
        <w:numPr>
          <w:ilvl w:val="0"/>
          <w:numId w:val="26"/>
        </w:numPr>
        <w:rPr>
          <w:szCs w:val="22"/>
        </w:rPr>
      </w:pPr>
      <w:bookmarkStart w:id="3" w:name="tempHer"/>
      <w:bookmarkStart w:id="4" w:name="_GoBack"/>
      <w:bookmarkEnd w:id="3"/>
      <w:bookmarkEnd w:id="4"/>
    </w:p>
    <w:p w:rsidR="00800E89" w:rsidP="00800E89">
      <w:pPr>
        <w:rPr>
          <w:b/>
          <w:szCs w:val="22"/>
        </w:rPr>
      </w:pPr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7"/>
      <w:gridCol w:w="4326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Det faglige utvalg for kommunale akutte døgnplasser - KAD v/seksjonsoverlege Cecilie Terkelsen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Berit Fauske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E421CC">
            <w:rPr>
              <w:b/>
              <w:color w:val="002060"/>
              <w:sz w:val="14"/>
              <w:szCs w:val="14"/>
            </w:rPr>
            <w:t>Kvinneklinikken, gynekologisk poliklinikk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D42786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05.02.2023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D42786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Hyperemesis gravidarum - KAD behandlingsregime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8044C7"/>
    <w:multiLevelType w:val="hybridMultilevel"/>
    <w:tmpl w:val="65F855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56F90"/>
    <w:multiLevelType w:val="hybridMultilevel"/>
    <w:tmpl w:val="5FCA56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9"/>
  </w:num>
  <w:num w:numId="5">
    <w:abstractNumId w:val="27"/>
  </w:num>
  <w:num w:numId="6">
    <w:abstractNumId w:val="22"/>
  </w:num>
  <w:num w:numId="7">
    <w:abstractNumId w:val="12"/>
  </w:num>
  <w:num w:numId="8">
    <w:abstractNumId w:val="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1"/>
  </w:num>
  <w:num w:numId="14">
    <w:abstractNumId w:val="1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44A0D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5462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552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3D0D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33FB6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421CC"/>
    <w:rsid w:val="00E573C7"/>
    <w:rsid w:val="00E57675"/>
    <w:rsid w:val="00E64BED"/>
    <w:rsid w:val="00E66528"/>
    <w:rsid w:val="00E707EF"/>
    <w:rsid w:val="00E716F6"/>
    <w:rsid w:val="00E729A8"/>
    <w:rsid w:val="00E7396F"/>
    <w:rsid w:val="00E81A22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2.01.2019¤3#EK_Utgitt¤2#0¤2#10.01.2019¤3#EK_IBrukDato¤2#0¤2#14.12.2020¤3#EK_DokumentID¤2#0¤2#D42786¤3#EK_DokTittel¤2#0¤2#Hyperemesis gravidarum - KAD behandlingsregime¤3#EK_DokType¤2#0¤2#Prosedyre¤3#EK_DocLvlShort¤2#0¤2#Nivå 1¤3#EK_DocLevel¤2#0¤2#Fellesdokumenter¤3#EK_EksRef¤2#2¤2# 4_x0009__x0009_Retningslinje 4 - øyeblikkelig hjelp døgnopphold i kommunene, Samhandlingsutvalget_x0009_03088_x0009_https://sykehuset-ostfold.no/seksjon/Samhandling/Documents/AVTALER/04_171109_døgnopphold.pdf_x0009_¤1#_x0009_Helse- og omsorgstjenesteloven (lov om kommunale helse- og omsorgstjenester mm). Lovdata_x0009_02386_x0009_http://www.lovdata.no/cgi-wift/wiftldles?doc=/app/gratis/www/docroot/all/nl-20110624-030.html&amp;emne=helse*%20%2b%20og*%20%2b%20omsorgstjenestelov*&amp;_x0009_¤1#_x0009_Helsepersonelloven_x0009_01358_x0009_http://www.lovdata.no/all/nl-19990702-064.html_x0009_¤1#_x0009_Pasient- og brukerrettighetsloven (pasientrettighetsloven)_x0009_00394_x0009_https://lovdata.no/dokument/NL/lov/1999-07-02-63_x0009_¤1#¤3#EK_Erstatter¤2#0¤2#2.00¤3#EK_ErstatterD¤2#0¤2#14.12.2020¤3#EK_Signatur¤2#0¤2#¤3#EK_Verifisert¤2#0¤2#¤3#EK_Hørt¤2#0¤2#¤3#EK_AuditReview¤2#2¤2#¤3#EK_AuditApprove¤2#2¤2#¤3#EK_Gradering¤2#0¤2#Åpen¤3#EK_Gradnr¤2#4¤2#0¤3#EK_Kapittel¤2#4¤2# ¤3#EK_Referanse¤2#2¤2# 5_x0009_F/2.2.10-08_x0009_Hyperemesis gravidarum - KAD-sløyfe_x0009_42787_x0009_dok42787.docx_x0009_¤1#F/2.2.10-16_x0009_Kommunal akutt døgnplass (KAD) - diagnostisk sløyfe via akuttmottak_x0009_30781_x0009_dok30781.docx_x0009_¤1#F/2.2.10-28_x0009_PUQE (Pregnancy-Unique-Quantification of Emesis) - skåringsskjema_x0009_42791_x0009_dok42791.docx_x0009_¤1#F/3.5.1-19_x0009_Samarbeidsavtaler mellom kommuner og sykehus - dokumentsamling_x0009_48541_x0009_https://ek-sohf.sikt.sykehuspartner.no/liste.aspx?mode=1_0&amp;adr=tree.aspx?SID=1__AND__MappeId=31278_x0009_¤1#A6.2/6.1.3-02_x0009_Hyperemesis gravidarum_x0009_05071_x0009_dok05071.docx_x0009_¤1#¤3#EK_RefNr¤2#0¤2#F/2.2.10-07¤3#EK_Revisjon¤2#0¤2#3.00¤3#EK_Ansvarlig¤2#0¤2#Britt Helene Skaar Udnæs¤3#EK_SkrevetAv¤2#0¤2#Det faglige utvalg for kommunale akutte døgnplasser - KAD v/seksjonsoverlege Cecilie Terkelsen¤3#EK_UText1¤2#0¤2#Seksjonsoverlege Berit Fauske¤3#EK_UText2¤2#0¤2#Seksjonsoverlege PhD Katrine Dønvold Sjøborg¤3#EK_UText3¤2#0¤2# ¤3#EK_UText4¤2#0¤2# ¤3#EK_Status¤2#0¤2#Til godkj.(rev)¤3#EK_Stikkord¤2#0¤2#Hyperemesis, svangerskapskvalme, gravid, kvalme, svangerskap, kommunale akutte døgnplasser, PUQE¤3#EK_SuperStikkord¤2#0¤2#¤3#EK_Rapport¤2#3¤2#¤3#EK_EKPrintMerke¤2#0¤2#Uoffisiell utskrift er kun gyldig på utskriftsdato¤3#EK_Watermark¤2#0¤2# &lt;til godkjenning&gt;¤3#EK_Utgave¤2#0¤2#3.00¤3#EK_Merknad¤2#7¤2#Largactil (klorpromazin) 12,5 mg blandes vekselsvis i 1000ml NaCl 0,9% og 1000ml Ringer A iv.&#13;_x000a_Tromboembolisk profylakse endret til Fragmin.¤3#EK_VerLogg¤2#2¤2#Ver. 3.00 - 14.12.2020|Largactil (klorpromazin) 12,5 mg blandes vekselsvis i 1000ml NaCl 0,9% og 1000ml Ringer A iv.&#13;_x000a_Tromboembolisk profylakse endret til Fragmin.¤1#Ver. 2.00 - 14.12.2020|Ingen endringer¤1#Ver. 1.01 - 11.01.2019|Nytt dokument¤1#Ver. 1.00 - 11.01.2019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¤3#EK_Vedlegg¤2#2¤2# 0_x0009_¤3#EK_AvdelingOver¤2#4¤2# ¤3#EK_HRefNr¤2#0¤2# ¤3#EK_HbNavn¤2#0¤2# ¤3#EK_DokRefnr¤2#4¤2#0001030210¤3#EK_Dokendrdato¤2#4¤2#18.01.2023 16:12:10¤3#EK_HbType¤2#4¤2# ¤3#EK_Offisiell¤2#4¤2# ¤3#EK_VedleggRef¤2#4¤2#F/2.2.10-07¤3#EK_Strukt00¤2#5¤2#¤5#F¤5#Felles SØ¤5#1¤5#0¤4#/¤5#2¤5#administrative rutiner¤5#0¤5#0¤4#.¤5#2¤5#pasientadministrative rutiner¤5#0¤5#0¤4#.¤5#10¤5#innkalling/ innleggelse/ fordeling/ utskrivning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10¤5#innkalling/ innleggelse/ fordeling/ utskrivning¤5#0¤5#0¤4#\¤3#"/>
    <w:docVar w:name="ek_dl" w:val="7"/>
    <w:docVar w:name="ek_doclevel" w:val="Fellesdokumenter"/>
    <w:docVar w:name="ek_doclvlshort" w:val="Nivå 1"/>
    <w:docVar w:name="ek_doktittel" w:val="Hyperemesis gravidarum - KAD behandlingsregime"/>
    <w:docVar w:name="ek_doktype" w:val="Prosedyre"/>
    <w:docVar w:name="ek_dokumentid" w:val="D42786"/>
    <w:docVar w:name="ek_editprotect" w:val="-1"/>
    <w:docVar w:name="ek_ekprintmerke" w:val="Uoffisiell utskrift er kun gyldig på utskriftsdato"/>
    <w:docVar w:name="ek_eksref" w:val="[EK_EksRef]"/>
    <w:docVar w:name="ek_erstatter" w:val="2.00"/>
    <w:docVar w:name="ek_erstatterd" w:val="14.12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4.12.2020"/>
    <w:docVar w:name="ek_klgjelderfra" w:val=" "/>
    <w:docVar w:name="ek_merknad" w:val="Largactil (klorpromazin) 12,5 mg blandes vekselsvis i 1000ml NaCl 0,9% og 1000ml Ringer A iv.&#13;&#10;Tromboembolisk profylakse endret til Fragmin."/>
    <w:docVar w:name="ek_opprettet" w:val="02.01.2019"/>
    <w:docVar w:name="ek_protection" w:val="-1"/>
    <w:docVar w:name="ek_rapport" w:val="[]"/>
    <w:docVar w:name="ek_referanse" w:val="[EK_Referanse]"/>
    <w:docVar w:name="ek_refnr" w:val="F/2.2.10-07"/>
    <w:docVar w:name="ek_revisjon" w:val="3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Det faglige utvalg for kommunale akutte døgnplasser - KAD v/seksjonsoverlege Cecilie Terkelsen"/>
    <w:docVar w:name="ek_status" w:val="Til godkj.(rev)"/>
    <w:docVar w:name="ek_stikkord" w:val="Hyperemesis, svangerskapskvalme, gravid, kvalme, svangerskap, kommunale akutte døgnplasser, PUQE"/>
    <w:docVar w:name="ek_superstikkord" w:val="[]"/>
    <w:docVar w:name="EK_TYPE" w:val="ARB"/>
    <w:docVar w:name="ek_utext1" w:val="Seksjonsoverlege Berit Fauske"/>
    <w:docVar w:name="ek_utext2" w:val="Seksjonsoverlege PhD Katrine Dønvold Sjøborg"/>
    <w:docVar w:name="ek_utext3" w:val=" "/>
    <w:docVar w:name="ek_utext4" w:val=" "/>
    <w:docVar w:name="ek_utgave" w:val="3.00"/>
    <w:docVar w:name="ek_utgitt" w:val="10.01.2019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3088;02386;01358;00394;"/>
    <w:docVar w:name="idek_referanse" w:val=";42787;30781;42791;48541;05071;"/>
    <w:docVar w:name="idxd" w:val=";42787;30781;42791;48541;05071;"/>
    <w:docVar w:name="idxr" w:val=";03088;02386;01358;00394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088;02386;01358;00394;"/>
    <w:docVar w:name="tidek_referanse" w:val=";42787;30781;42791;48541;05071;"/>
    <w:docVar w:name="Tittel" w:val="Dette er en Test tittel."/>
    <w:docVar w:name="Utgave" w:val="[Ver]"/>
    <w:docVar w:name="xd05071" w:val="A6.2/6.1.3-02"/>
    <w:docVar w:name="xd30781" w:val="F/2.2.10-16"/>
    <w:docVar w:name="xd42787" w:val="F/2.2.10-08"/>
    <w:docVar w:name="xd42791" w:val="F/2.2.10-28"/>
    <w:docVar w:name="xd48541" w:val="F/3.5.1-19"/>
    <w:docVar w:name="xdf05071" w:val="dok05071.docx"/>
    <w:docVar w:name="xdf30781" w:val="dok30781.docx"/>
    <w:docVar w:name="xdf42787" w:val="dok42787.docx"/>
    <w:docVar w:name="xdf42791" w:val="dok42791.docx"/>
    <w:docVar w:name="xdf48541" w:val="https://ek-sohf.sikt.sykehuspartner.no/liste.aspx?mode=1_0&amp;adr=tree.aspx?SID=1__AND__MappeId=31278"/>
    <w:docVar w:name="xdl05071" w:val="A6.2/6.1.3-02 Hyperemesis gravidarum"/>
    <w:docVar w:name="xdl30781" w:val="F/2.2.10-16 Kommunal akutt døgnplass (KAD) - diagnostisk sløyfe via akuttmottak"/>
    <w:docVar w:name="xdl42787" w:val="F/2.2.10-08 Hyperemesis gravidarum - KAD-sløyfe"/>
    <w:docVar w:name="xdl42791" w:val="F/2.2.10-28 PUQE (Pregnancy-Unique-Quantification of Emesis) - skåringsskjema"/>
    <w:docVar w:name="xdl48541" w:val="F/3.5.1-19 Samarbeidsavtaler mellom kommuner og sykehus - dokumentsamling"/>
    <w:docVar w:name="xdt05071" w:val="Hyperemesis gravidarum"/>
    <w:docVar w:name="xdt30781" w:val="Kommunal akutt døgnplass (KAD) - diagnostisk sløyfe via akuttmottak"/>
    <w:docVar w:name="xdt42787" w:val="Hyperemesis gravidarum - KAD-sløyfe"/>
    <w:docVar w:name="xdt42791" w:val="PUQE (Pregnancy-Unique-Quantification of Emesis) - skåringsskjema"/>
    <w:docVar w:name="xdt48541" w:val="Samarbeidsavtaler mellom kommuner og sykehus - dokumentsamling"/>
    <w:docVar w:name="xrf00394" w:val="https://lovdata.no/dokument/NL/lov/1999-07-02-63"/>
    <w:docVar w:name="xrf01358" w:val="http://www.lovdata.no/all/nl-19990702-064.html"/>
    <w:docVar w:name="xrf02386" w:val="http://www.lovdata.no/cgi-wift/wiftldles?doc=/app/gratis/www/docroot/all/nl-20110624-030.html&amp;emne=helse*%20%2b%20og*%20%2b%20omsorgstjenestelov*&amp;"/>
    <w:docVar w:name="xrf03088" w:val="https://sykehuset-ostfold.no/seksjon/Samhandling/Documents/AVTALER/04_171109_døgnopphold.pdf"/>
    <w:docVar w:name="xrl00394" w:val=" Pasient- og brukerrettighetsloven (pasientrettighetsloven)"/>
    <w:docVar w:name="xrl01358" w:val=" Helsepersonelloven"/>
    <w:docVar w:name="xrl02386" w:val=" Helse- og omsorgstjenesteloven (lov om kommunale helse- og omsorgstjenester mm). Lovdata"/>
    <w:docVar w:name="xrl03088" w:val=" Retningslinje 4 - øyeblikkelig hjelp døgnopphold i kommunene, Samhandlingsutvalget"/>
    <w:docVar w:name="xrt00394" w:val="Pasient- og brukerrettighetsloven (pasientrettighetsloven)"/>
    <w:docVar w:name="xrt01358" w:val="Helsepersonelloven"/>
    <w:docVar w:name="xrt02386" w:val="Helse- og omsorgstjenesteloven (lov om kommunale helse- og omsorgstjenester mm). Lovdata"/>
    <w:docVar w:name="xrt03088" w:val="Retningslinje 4 - øyeblikkelig hjelp døgnopphold i kommunene, Samhandlingsutvalge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E6F91E7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lovdata.no/cgi-wift/wiftldles?doc=/app/gratis/www/docroot/all/nl-20110624-030.html&amp;emne=helse*%20%2b%20og*%20%2b%20omsorgstjenestelov*&amp;" TargetMode="External" /><Relationship Id="rId11" Type="http://schemas.openxmlformats.org/officeDocument/2006/relationships/hyperlink" Target="http://www.lovdata.no/all/nl-19990702-064.html" TargetMode="External" /><Relationship Id="rId12" Type="http://schemas.openxmlformats.org/officeDocument/2006/relationships/hyperlink" Target="https://lovdata.no/dokument/NL/lov/1999-07-02-63" TargetMode="External" /><Relationship Id="rId13" Type="http://schemas.openxmlformats.org/officeDocument/2006/relationships/hyperlink" Target="https://sykehuset-ostfold.no/seksjon/Samhandling/Documents/AVTALER/04_171109_d&#248;gnopphold.pdf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42791.htm" TargetMode="External" /><Relationship Id="rId6" Type="http://schemas.openxmlformats.org/officeDocument/2006/relationships/hyperlink" Target="https://kvalitet.so-hf.no/docs/pub/dok42787.htm" TargetMode="External" /><Relationship Id="rId7" Type="http://schemas.openxmlformats.org/officeDocument/2006/relationships/hyperlink" Target="https://kvalitet.so-hf.no/docs/pub/dok38217.htm" TargetMode="External" /><Relationship Id="rId8" Type="http://schemas.openxmlformats.org/officeDocument/2006/relationships/hyperlink" Target="https://kvalitet.so-hf.no/liste.aspx?mode=1_0&amp;adr=tree.aspx?SID=1__AND__MappeId=31278" TargetMode="External" /><Relationship Id="rId9" Type="http://schemas.openxmlformats.org/officeDocument/2006/relationships/hyperlink" Target="https://kvalitet.so-hf.no/docs/pub/dok05071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F04E-C324-4FE1-8E5D-EDF29794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678</Words>
  <Characters>4058</Characters>
  <Application>Microsoft Office Word</Application>
  <DocSecurity>0</DocSecurity>
  <Lines>126</Lines>
  <Paragraphs>78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Hyperemesis gravidarum - KAD behandlingsregime</dc:title>
  <dc:subject>0001030210|F/2.2.10-07|</dc:subject>
  <dc:creator>Handbok</dc:creator>
  <cp:lastModifiedBy>Britt Helene Skaar Udnæs</cp:lastModifiedBy>
  <cp:revision>2</cp:revision>
  <cp:lastPrinted>2014-07-01T13:24:00Z</cp:lastPrinted>
  <dcterms:created xsi:type="dcterms:W3CDTF">2023-01-23T08:12:00Z</dcterms:created>
  <dcterms:modified xsi:type="dcterms:W3CDTF">2023-01-23T08:12:00Z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Hyperemesis gravidarum - KAD behandlingsregime</vt:lpwstr>
  </property>
  <property fmtid="{D5CDD505-2E9C-101B-9397-08002B2CF9AE}" pid="4" name="EK_DokType">
    <vt:lpwstr>Prosedyre</vt:lpwstr>
  </property>
  <property fmtid="{D5CDD505-2E9C-101B-9397-08002B2CF9AE}" pid="5" name="EK_DokumentID">
    <vt:lpwstr>D42786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05.02.2023</vt:lpwstr>
  </property>
  <property fmtid="{D5CDD505-2E9C-101B-9397-08002B2CF9AE}" pid="8" name="EK_Merknad">
    <vt:lpwstr>Largactil (klorpromazin) 12,5 mg blandes vekselsvis i 1000ml NaCl 0,9% og 1000ml Ringer A iv.
Tromboembolisk profylakse endret til Fragmin.</vt:lpwstr>
  </property>
  <property fmtid="{D5CDD505-2E9C-101B-9397-08002B2CF9AE}" pid="9" name="EK_Signatur">
    <vt:lpwstr>Åse Kari Kringlåk</vt:lpwstr>
  </property>
  <property fmtid="{D5CDD505-2E9C-101B-9397-08002B2CF9AE}" pid="10" name="EK_SkrevetAv">
    <vt:lpwstr>Det faglige utvalg for kommunale akutte døgnplasser - KAD v/seksjonsoverlege Cecilie Terkelsen</vt:lpwstr>
  </property>
  <property fmtid="{D5CDD505-2E9C-101B-9397-08002B2CF9AE}" pid="11" name="EK_UText1">
    <vt:lpwstr>Seksjonsoverlege Berit Fauske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3.00</vt:lpwstr>
  </property>
  <property fmtid="{D5CDD505-2E9C-101B-9397-08002B2CF9AE}" pid="14" name="EK_Watermark">
    <vt:lpwstr> &lt;til godkjenning&gt;</vt:lpwstr>
  </property>
  <property fmtid="{D5CDD505-2E9C-101B-9397-08002B2CF9AE}" pid="15" name="XD05071">
    <vt:lpwstr>A4.2/3.1.3-02</vt:lpwstr>
  </property>
  <property fmtid="{D5CDD505-2E9C-101B-9397-08002B2CF9AE}" pid="16" name="XD30781">
    <vt:lpwstr>F/2.2.10-12</vt:lpwstr>
  </property>
  <property fmtid="{D5CDD505-2E9C-101B-9397-08002B2CF9AE}" pid="17" name="XD38217">
    <vt:lpwstr>F/2.2.11-15</vt:lpwstr>
  </property>
  <property fmtid="{D5CDD505-2E9C-101B-9397-08002B2CF9AE}" pid="18" name="XD42787">
    <vt:lpwstr>F/2.2.11-06</vt:lpwstr>
  </property>
  <property fmtid="{D5CDD505-2E9C-101B-9397-08002B2CF9AE}" pid="19" name="XD42791">
    <vt:lpwstr>F/2.2.11-27</vt:lpwstr>
  </property>
  <property fmtid="{D5CDD505-2E9C-101B-9397-08002B2CF9AE}" pid="20" name="XD48541">
    <vt:lpwstr>F/3.5.1-19</vt:lpwstr>
  </property>
  <property fmtid="{D5CDD505-2E9C-101B-9397-08002B2CF9AE}" pid="21" name="XDF05071">
    <vt:lpwstr>Hyperemesis gravidarum</vt:lpwstr>
  </property>
  <property fmtid="{D5CDD505-2E9C-101B-9397-08002B2CF9AE}" pid="22" name="XDF30781">
    <vt:lpwstr>Kommunal akutt døgnplass (KAD) - diagnostisk sløyfe via akuttmottak</vt:lpwstr>
  </property>
  <property fmtid="{D5CDD505-2E9C-101B-9397-08002B2CF9AE}" pid="23" name="XDF38217">
    <vt:lpwstr>Kommunal akutt døgnplass (KAD) - direkte innleggelse fra avdeling akuttmottak og ortopedisk poliklinikk. </vt:lpwstr>
  </property>
  <property fmtid="{D5CDD505-2E9C-101B-9397-08002B2CF9AE}" pid="24" name="XDF42787">
    <vt:lpwstr>Hyperemesis gravidarum - KAD-sløyfe</vt:lpwstr>
  </property>
  <property fmtid="{D5CDD505-2E9C-101B-9397-08002B2CF9AE}" pid="25" name="XDF42791">
    <vt:lpwstr>PUQE (Pregnancy-Unique-Quantification of Emesis) - skåringsskjema</vt:lpwstr>
  </property>
  <property fmtid="{D5CDD505-2E9C-101B-9397-08002B2CF9AE}" pid="26" name="XDF48541">
    <vt:lpwstr>Samarbeidsavtaler mellom kommuner og sykehus - dokumentsamling</vt:lpwstr>
  </property>
  <property fmtid="{D5CDD505-2E9C-101B-9397-08002B2CF9AE}" pid="27" name="XDL05071">
    <vt:lpwstr>A4.2/3.1.3-02 Hyperemesis gravidarum</vt:lpwstr>
  </property>
  <property fmtid="{D5CDD505-2E9C-101B-9397-08002B2CF9AE}" pid="28" name="XDL30781">
    <vt:lpwstr>F/2.2.10-12 Kommunal akutt døgnplass (KAD) - diagnostisk sløyfe via akuttmottak</vt:lpwstr>
  </property>
  <property fmtid="{D5CDD505-2E9C-101B-9397-08002B2CF9AE}" pid="29" name="XDL38217">
    <vt:lpwstr>F/2.2.11-15 Kommunal akutt døgnplass (KAD) - direkte innleggelse fra avdeling akuttmottak og ortopedisk poliklinikk. </vt:lpwstr>
  </property>
  <property fmtid="{D5CDD505-2E9C-101B-9397-08002B2CF9AE}" pid="30" name="XDL42787">
    <vt:lpwstr>F/2.2.11-06 Hyperemesis gravidarum - KAD-sløyfe</vt:lpwstr>
  </property>
  <property fmtid="{D5CDD505-2E9C-101B-9397-08002B2CF9AE}" pid="31" name="XDL42791">
    <vt:lpwstr>F/2.2.11-27 PUQE (Pregnancy-Unique-Quantification of Emesis) - skåringsskjema</vt:lpwstr>
  </property>
  <property fmtid="{D5CDD505-2E9C-101B-9397-08002B2CF9AE}" pid="32" name="XDL48541">
    <vt:lpwstr>F/3.5.1-19 Samarbeidsavtaler mellom kommuner og sykehus - dokumentsamling</vt:lpwstr>
  </property>
  <property fmtid="{D5CDD505-2E9C-101B-9397-08002B2CF9AE}" pid="33" name="XDT05071">
    <vt:lpwstr>Hyperemesis gravidarum</vt:lpwstr>
  </property>
  <property fmtid="{D5CDD505-2E9C-101B-9397-08002B2CF9AE}" pid="34" name="XDT30781">
    <vt:lpwstr>Kommunal akutt døgnplass (KAD) - diagnostisk sløyfe via akuttmottak</vt:lpwstr>
  </property>
  <property fmtid="{D5CDD505-2E9C-101B-9397-08002B2CF9AE}" pid="35" name="XDT38217">
    <vt:lpwstr>Kommunal akutt døgnplass (KAD) - direkte innleggelse fra avdeling akuttmottak og ortopedisk poliklinikk. </vt:lpwstr>
  </property>
  <property fmtid="{D5CDD505-2E9C-101B-9397-08002B2CF9AE}" pid="36" name="XDT42787">
    <vt:lpwstr>Hyperemesis gravidarum - KAD-sløyfe</vt:lpwstr>
  </property>
  <property fmtid="{D5CDD505-2E9C-101B-9397-08002B2CF9AE}" pid="37" name="XDT42791">
    <vt:lpwstr>PUQE (Pregnancy-Unique-Quantification of Emesis) - skåringsskjema</vt:lpwstr>
  </property>
  <property fmtid="{D5CDD505-2E9C-101B-9397-08002B2CF9AE}" pid="38" name="XDT48541">
    <vt:lpwstr>Samarbeidsavtaler mellom kommuner og sykehus - dokumentsamling</vt:lpwstr>
  </property>
  <property fmtid="{D5CDD505-2E9C-101B-9397-08002B2CF9AE}" pid="39" name="XR00394">
    <vt:lpwstr/>
  </property>
  <property fmtid="{D5CDD505-2E9C-101B-9397-08002B2CF9AE}" pid="40" name="XR01358">
    <vt:lpwstr/>
  </property>
  <property fmtid="{D5CDD505-2E9C-101B-9397-08002B2CF9AE}" pid="41" name="XR02386">
    <vt:lpwstr/>
  </property>
  <property fmtid="{D5CDD505-2E9C-101B-9397-08002B2CF9AE}" pid="42" name="XR03088">
    <vt:lpwstr/>
  </property>
  <property fmtid="{D5CDD505-2E9C-101B-9397-08002B2CF9AE}" pid="43" name="XRF00394">
    <vt:lpwstr>Pasient- og brukerrettighetsloven (pasientrettighetsloven)</vt:lpwstr>
  </property>
  <property fmtid="{D5CDD505-2E9C-101B-9397-08002B2CF9AE}" pid="44" name="XRF01358">
    <vt:lpwstr>Helsepersonelloven</vt:lpwstr>
  </property>
  <property fmtid="{D5CDD505-2E9C-101B-9397-08002B2CF9AE}" pid="45" name="XRF02386">
    <vt:lpwstr>Helse- og omsorgstjenesteloven (lov om kommunale helse- og omsorgstjenester mm). Lovdata</vt:lpwstr>
  </property>
  <property fmtid="{D5CDD505-2E9C-101B-9397-08002B2CF9AE}" pid="46" name="XRF03088">
    <vt:lpwstr>Retningslinje 4 - øyeblikkelig hjelp døgnopphold i kommunene, Samhandlingsutvalget</vt:lpwstr>
  </property>
  <property fmtid="{D5CDD505-2E9C-101B-9397-08002B2CF9AE}" pid="47" name="XRL00394">
    <vt:lpwstr> Pasient- og brukerrettighetsloven (pasientrettighetsloven)</vt:lpwstr>
  </property>
  <property fmtid="{D5CDD505-2E9C-101B-9397-08002B2CF9AE}" pid="48" name="XRL01358">
    <vt:lpwstr> Helsepersonelloven</vt:lpwstr>
  </property>
  <property fmtid="{D5CDD505-2E9C-101B-9397-08002B2CF9AE}" pid="49" name="XRL02386">
    <vt:lpwstr> Helse- og omsorgstjenesteloven (lov om kommunale helse- og omsorgstjenester mm). Lovdata</vt:lpwstr>
  </property>
  <property fmtid="{D5CDD505-2E9C-101B-9397-08002B2CF9AE}" pid="50" name="XRL03088">
    <vt:lpwstr> Retningslinje 4 - øyeblikkelig hjelp døgnopphold i kommunene, Samhandlingsutvalget</vt:lpwstr>
  </property>
  <property fmtid="{D5CDD505-2E9C-101B-9397-08002B2CF9AE}" pid="51" name="XRT00394">
    <vt:lpwstr>Pasient- og brukerrettighetsloven (pasientrettighetsloven)</vt:lpwstr>
  </property>
  <property fmtid="{D5CDD505-2E9C-101B-9397-08002B2CF9AE}" pid="52" name="XRT01358">
    <vt:lpwstr>Helsepersonelloven</vt:lpwstr>
  </property>
  <property fmtid="{D5CDD505-2E9C-101B-9397-08002B2CF9AE}" pid="53" name="XRT02386">
    <vt:lpwstr>Helse- og omsorgstjenesteloven (lov om kommunale helse- og omsorgstjenester mm). Lovdata</vt:lpwstr>
  </property>
  <property fmtid="{D5CDD505-2E9C-101B-9397-08002B2CF9AE}" pid="54" name="XRT03088">
    <vt:lpwstr>Retningslinje 4 - øyeblikkelig hjelp døgnopphold i kommunene, Samhandlingsutvalget</vt:lpwstr>
  </property>
</Properties>
</file>