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B853B9" w:rsidP="00CD13E2">
      <w:pPr>
        <w:rPr>
          <w:szCs w:val="22"/>
        </w:rPr>
      </w:pPr>
      <w:bookmarkStart w:id="0" w:name="tempHer"/>
      <w:bookmarkStart w:id="1" w:name="_GoBack"/>
      <w:bookmarkEnd w:id="0"/>
      <w:bookmarkEnd w:id="1"/>
    </w:p>
    <w:tbl>
      <w:tblPr>
        <w:tblStyle w:val="TableGrid"/>
        <w:tblW w:w="0" w:type="auto"/>
        <w:tblLook w:val="04A0"/>
      </w:tblPr>
      <w:tblGrid>
        <w:gridCol w:w="5296"/>
        <w:gridCol w:w="2519"/>
        <w:gridCol w:w="2380"/>
      </w:tblGrid>
      <w:tr w:rsidTr="00803A74">
        <w:tblPrEx>
          <w:tblW w:w="0" w:type="auto"/>
          <w:tblLook w:val="04A0"/>
        </w:tblPrEx>
        <w:tc>
          <w:tcPr>
            <w:tcW w:w="5353" w:type="dxa"/>
            <w:shd w:val="clear" w:color="auto" w:fill="B8CCE4" w:themeFill="accent1" w:themeFillTint="66"/>
          </w:tcPr>
          <w:p w:rsidR="0092717D" w:rsidRPr="008B1997" w:rsidP="00803A74">
            <w:pPr>
              <w:rPr>
                <w:b/>
              </w:rPr>
            </w:pPr>
            <w:r w:rsidRPr="008B1997">
              <w:rPr>
                <w:b/>
              </w:rPr>
              <w:t>Årsak til oxytocindrypp: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92717D" w:rsidRPr="008B1997" w:rsidP="00803A74">
            <w:pPr>
              <w:rPr>
                <w:b/>
              </w:rPr>
            </w:pPr>
            <w:r w:rsidRPr="008B1997">
              <w:rPr>
                <w:b/>
              </w:rPr>
              <w:t>Ja</w:t>
            </w:r>
          </w:p>
        </w:tc>
        <w:tc>
          <w:tcPr>
            <w:tcW w:w="2409" w:type="dxa"/>
            <w:shd w:val="clear" w:color="auto" w:fill="B8CCE4" w:themeFill="accent1" w:themeFillTint="66"/>
          </w:tcPr>
          <w:p w:rsidR="0092717D" w:rsidRPr="008B1997" w:rsidP="00803A74">
            <w:pPr>
              <w:rPr>
                <w:b/>
              </w:rPr>
            </w:pPr>
            <w:r>
              <w:rPr>
                <w:b/>
              </w:rPr>
              <w:t>N</w:t>
            </w:r>
            <w:r w:rsidRPr="008B1997">
              <w:rPr>
                <w:b/>
              </w:rPr>
              <w:t>ei</w:t>
            </w:r>
          </w:p>
        </w:tc>
      </w:tr>
      <w:tr w:rsidTr="00803A74">
        <w:tblPrEx>
          <w:tblW w:w="0" w:type="auto"/>
          <w:tblLook w:val="04A0"/>
        </w:tblPrEx>
        <w:tc>
          <w:tcPr>
            <w:tcW w:w="5353" w:type="dxa"/>
            <w:tcBorders>
              <w:bottom w:val="single" w:sz="4" w:space="0" w:color="auto"/>
            </w:tcBorders>
          </w:tcPr>
          <w:p w:rsidR="0092717D" w:rsidP="00803A74">
            <w:r w:rsidRPr="008B1997">
              <w:t>Langsom fremgang</w:t>
            </w:r>
          </w:p>
          <w:p w:rsidR="0092717D" w:rsidRPr="00395736" w:rsidP="00803A74">
            <w:pPr>
              <w:rPr>
                <w:color w:val="A6A6A6" w:themeColor="background1" w:themeShade="A6"/>
              </w:rPr>
            </w:pPr>
            <w:r w:rsidRPr="00395736">
              <w:rPr>
                <w:color w:val="A6A6A6" w:themeColor="background1" w:themeShade="A6"/>
              </w:rPr>
              <w:t>(Hvis ja, se prosedyre langsom</w:t>
            </w:r>
            <w:r w:rsidR="00771309">
              <w:rPr>
                <w:color w:val="A6A6A6" w:themeColor="background1" w:themeShade="A6"/>
              </w:rPr>
              <w:t xml:space="preserve"> </w:t>
            </w:r>
            <w:r w:rsidRPr="00395736">
              <w:rPr>
                <w:color w:val="A6A6A6" w:themeColor="background1" w:themeShade="A6"/>
              </w:rPr>
              <w:t>fremgang)</w:t>
            </w:r>
          </w:p>
          <w:p w:rsidR="0092717D" w:rsidP="00803A74"/>
          <w:p w:rsidR="0092717D" w:rsidRPr="008B1997" w:rsidP="00803A74"/>
        </w:tc>
        <w:tc>
          <w:tcPr>
            <w:tcW w:w="2552" w:type="dxa"/>
            <w:tcBorders>
              <w:bottom w:val="single" w:sz="4" w:space="0" w:color="auto"/>
            </w:tcBorders>
          </w:tcPr>
          <w:p w:rsidR="0092717D" w:rsidRPr="008B1997" w:rsidP="00803A74"/>
          <w:p w:rsidR="0092717D" w:rsidP="00803A74"/>
          <w:p w:rsidR="0092717D" w:rsidRPr="008B1997" w:rsidP="00803A74"/>
        </w:tc>
        <w:tc>
          <w:tcPr>
            <w:tcW w:w="2409" w:type="dxa"/>
            <w:tcBorders>
              <w:bottom w:val="single" w:sz="4" w:space="0" w:color="auto"/>
            </w:tcBorders>
          </w:tcPr>
          <w:p w:rsidR="0092717D" w:rsidRPr="008B1997" w:rsidP="00803A74"/>
        </w:tc>
      </w:tr>
      <w:tr w:rsidTr="00803A74">
        <w:tblPrEx>
          <w:tblW w:w="0" w:type="auto"/>
          <w:tblLook w:val="04A0"/>
        </w:tblPrEx>
        <w:tc>
          <w:tcPr>
            <w:tcW w:w="5353" w:type="dxa"/>
            <w:tcBorders>
              <w:bottom w:val="single" w:sz="4" w:space="0" w:color="auto"/>
            </w:tcBorders>
          </w:tcPr>
          <w:p w:rsidR="0092717D" w:rsidP="00803A74">
            <w:r w:rsidRPr="008B1997">
              <w:t>Annen årsak</w:t>
            </w:r>
            <w:r>
              <w:t xml:space="preserve"> / hvilken</w:t>
            </w:r>
            <w:r w:rsidRPr="008B1997">
              <w:t>:</w:t>
            </w:r>
          </w:p>
          <w:p w:rsidR="0092717D" w:rsidP="00803A74"/>
          <w:p w:rsidR="0092717D" w:rsidP="00803A74"/>
          <w:p w:rsidR="0092717D" w:rsidRPr="008B1997" w:rsidP="00803A74"/>
        </w:tc>
        <w:tc>
          <w:tcPr>
            <w:tcW w:w="2552" w:type="dxa"/>
            <w:tcBorders>
              <w:bottom w:val="single" w:sz="4" w:space="0" w:color="auto"/>
            </w:tcBorders>
          </w:tcPr>
          <w:p w:rsidR="0092717D" w:rsidRPr="008B1997" w:rsidP="00803A74">
            <w:pPr>
              <w:rPr>
                <w:color w:val="BFBFBF" w:themeColor="background1" w:themeShade="BF"/>
              </w:rPr>
            </w:pPr>
          </w:p>
          <w:p w:rsidR="0092717D" w:rsidRPr="008B1997" w:rsidP="00803A74">
            <w:pPr>
              <w:rPr>
                <w:color w:val="BFBFBF" w:themeColor="background1" w:themeShade="BF"/>
              </w:rPr>
            </w:pPr>
          </w:p>
          <w:p w:rsidR="0092717D" w:rsidRPr="008B1997" w:rsidP="00803A74">
            <w:pPr>
              <w:rPr>
                <w:color w:val="BFBFBF" w:themeColor="background1" w:themeShade="BF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2717D" w:rsidRPr="008B1997" w:rsidP="00803A74"/>
        </w:tc>
      </w:tr>
      <w:tr w:rsidTr="00803A74">
        <w:tblPrEx>
          <w:tblW w:w="0" w:type="auto"/>
          <w:tblLook w:val="04A0"/>
        </w:tblPrEx>
        <w:tc>
          <w:tcPr>
            <w:tcW w:w="5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17D" w:rsidRPr="008B1997" w:rsidP="00803A74"/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17D" w:rsidRPr="008B1997" w:rsidP="00803A74"/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17D" w:rsidRPr="008B1997" w:rsidP="00803A74"/>
        </w:tc>
      </w:tr>
      <w:tr w:rsidTr="00803A74">
        <w:tblPrEx>
          <w:tblW w:w="0" w:type="auto"/>
          <w:tblLook w:val="04A0"/>
        </w:tblPrEx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2717D" w:rsidRPr="008B1997" w:rsidP="00803A74">
            <w:pPr>
              <w:rPr>
                <w:b/>
              </w:rPr>
            </w:pPr>
            <w:r w:rsidRPr="008B1997">
              <w:rPr>
                <w:b/>
              </w:rPr>
              <w:t>Sjekkliste: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2717D" w:rsidRPr="008B1997" w:rsidP="00803A74">
            <w:pPr>
              <w:rPr>
                <w:b/>
              </w:rPr>
            </w:pPr>
            <w:r w:rsidRPr="008B1997">
              <w:rPr>
                <w:b/>
              </w:rPr>
              <w:t>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2717D" w:rsidRPr="008B1997" w:rsidP="00803A74">
            <w:pPr>
              <w:rPr>
                <w:b/>
              </w:rPr>
            </w:pPr>
            <w:r w:rsidRPr="008B1997">
              <w:rPr>
                <w:b/>
              </w:rPr>
              <w:t>Nei</w:t>
            </w:r>
          </w:p>
        </w:tc>
      </w:tr>
      <w:tr w:rsidTr="00803A74">
        <w:tblPrEx>
          <w:tblW w:w="0" w:type="auto"/>
          <w:tblLook w:val="04A0"/>
        </w:tblPrEx>
        <w:tc>
          <w:tcPr>
            <w:tcW w:w="5353" w:type="dxa"/>
            <w:tcBorders>
              <w:top w:val="single" w:sz="4" w:space="0" w:color="auto"/>
            </w:tcBorders>
          </w:tcPr>
          <w:p w:rsidR="0092717D" w:rsidRPr="008B1997" w:rsidP="00803A74">
            <w:r w:rsidRPr="008B1997">
              <w:t>Vaktansvarlig jordmor er informert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2717D" w:rsidRPr="008B1997" w:rsidP="00803A74"/>
          <w:p w:rsidR="0092717D" w:rsidP="00803A74"/>
          <w:p w:rsidR="0092717D" w:rsidRPr="008B1997" w:rsidP="00803A74"/>
          <w:p w:rsidR="0092717D" w:rsidRPr="008B1997" w:rsidP="00803A74"/>
        </w:tc>
        <w:tc>
          <w:tcPr>
            <w:tcW w:w="2409" w:type="dxa"/>
            <w:tcBorders>
              <w:top w:val="single" w:sz="4" w:space="0" w:color="auto"/>
            </w:tcBorders>
          </w:tcPr>
          <w:p w:rsidR="0092717D" w:rsidRPr="008B1997" w:rsidP="00803A74"/>
        </w:tc>
      </w:tr>
      <w:tr w:rsidTr="00803A74">
        <w:tblPrEx>
          <w:tblW w:w="0" w:type="auto"/>
          <w:tblLook w:val="04A0"/>
        </w:tblPrEx>
        <w:tc>
          <w:tcPr>
            <w:tcW w:w="5353" w:type="dxa"/>
          </w:tcPr>
          <w:p w:rsidR="0092717D" w:rsidRPr="008B1997" w:rsidP="00803A74">
            <w:r w:rsidRPr="008B1997">
              <w:t xml:space="preserve">Ctg </w:t>
            </w:r>
            <w:r>
              <w:t xml:space="preserve">er </w:t>
            </w:r>
            <w:r w:rsidRPr="008B1997">
              <w:t>signert av lege</w:t>
            </w:r>
          </w:p>
          <w:p w:rsidR="0092717D" w:rsidRPr="008B1997" w:rsidP="00803A74">
            <w:r w:rsidRPr="008B1997">
              <w:t>(evt. vaktansvarlig jordmor)</w:t>
            </w:r>
          </w:p>
        </w:tc>
        <w:tc>
          <w:tcPr>
            <w:tcW w:w="2552" w:type="dxa"/>
          </w:tcPr>
          <w:p w:rsidR="0092717D" w:rsidP="00803A74"/>
          <w:p w:rsidR="0092717D" w:rsidRPr="008B1997" w:rsidP="00803A74"/>
          <w:p w:rsidR="0092717D" w:rsidRPr="008B1997" w:rsidP="00803A74"/>
          <w:p w:rsidR="0092717D" w:rsidRPr="008B1997" w:rsidP="00803A74"/>
        </w:tc>
        <w:tc>
          <w:tcPr>
            <w:tcW w:w="2409" w:type="dxa"/>
          </w:tcPr>
          <w:p w:rsidR="0092717D" w:rsidRPr="008B1997" w:rsidP="00803A74"/>
        </w:tc>
      </w:tr>
      <w:tr w:rsidTr="00803A74">
        <w:tblPrEx>
          <w:tblW w:w="0" w:type="auto"/>
          <w:tblLook w:val="04A0"/>
        </w:tblPrEx>
        <w:tc>
          <w:tcPr>
            <w:tcW w:w="5353" w:type="dxa"/>
          </w:tcPr>
          <w:p w:rsidR="0092717D" w:rsidRPr="008B1997" w:rsidP="00803A74">
            <w:r w:rsidRPr="008B1997">
              <w:t xml:space="preserve">Oxytocindrypp </w:t>
            </w:r>
            <w:r>
              <w:t xml:space="preserve">er </w:t>
            </w:r>
            <w:r w:rsidRPr="008B1997">
              <w:t>ordinert av lege</w:t>
            </w:r>
          </w:p>
        </w:tc>
        <w:tc>
          <w:tcPr>
            <w:tcW w:w="2552" w:type="dxa"/>
          </w:tcPr>
          <w:p w:rsidR="0092717D" w:rsidP="00803A74"/>
          <w:p w:rsidR="0092717D" w:rsidRPr="008B1997" w:rsidP="00803A74"/>
          <w:p w:rsidR="0092717D" w:rsidRPr="008B1997" w:rsidP="00803A74"/>
          <w:p w:rsidR="0092717D" w:rsidRPr="008B1997" w:rsidP="00803A74"/>
        </w:tc>
        <w:tc>
          <w:tcPr>
            <w:tcW w:w="2409" w:type="dxa"/>
          </w:tcPr>
          <w:p w:rsidR="0092717D" w:rsidRPr="008B1997" w:rsidP="00803A74"/>
        </w:tc>
      </w:tr>
      <w:tr w:rsidTr="00803A74">
        <w:tblPrEx>
          <w:tblW w:w="0" w:type="auto"/>
          <w:tblLook w:val="04A0"/>
        </w:tblPrEx>
        <w:tc>
          <w:tcPr>
            <w:tcW w:w="5353" w:type="dxa"/>
          </w:tcPr>
          <w:p w:rsidR="0092717D" w:rsidRPr="008B1997" w:rsidP="00803A74">
            <w:r w:rsidRPr="008B1997">
              <w:t>Kontinuerlig overvåkning med ctg + stan (skalpelektrode)</w:t>
            </w:r>
          </w:p>
        </w:tc>
        <w:tc>
          <w:tcPr>
            <w:tcW w:w="2552" w:type="dxa"/>
          </w:tcPr>
          <w:p w:rsidR="0092717D" w:rsidRPr="008B1997" w:rsidP="00803A74"/>
          <w:p w:rsidR="0092717D" w:rsidP="00803A74"/>
          <w:p w:rsidR="0092717D" w:rsidRPr="008B1997" w:rsidP="00803A74"/>
          <w:p w:rsidR="0092717D" w:rsidRPr="008B1997" w:rsidP="00803A74"/>
        </w:tc>
        <w:tc>
          <w:tcPr>
            <w:tcW w:w="2409" w:type="dxa"/>
          </w:tcPr>
          <w:p w:rsidR="0092717D" w:rsidRPr="008B1997" w:rsidP="00803A74"/>
        </w:tc>
      </w:tr>
      <w:tr w:rsidTr="00803A74">
        <w:tblPrEx>
          <w:tblW w:w="0" w:type="auto"/>
          <w:tblLook w:val="04A0"/>
        </w:tblPrEx>
        <w:tc>
          <w:tcPr>
            <w:tcW w:w="5353" w:type="dxa"/>
          </w:tcPr>
          <w:p w:rsidR="0092717D" w:rsidRPr="008B1997" w:rsidP="00803A74">
            <w:r w:rsidRPr="008B1997">
              <w:t>Ingen tegn til overstimulering</w:t>
            </w:r>
          </w:p>
          <w:p w:rsidR="0092717D" w:rsidRPr="00B761E3" w:rsidP="00803A74">
            <w:pPr>
              <w:rPr>
                <w:b/>
                <w:bCs/>
                <w:sz w:val="20"/>
              </w:rPr>
            </w:pPr>
            <w:r w:rsidRPr="00B761E3">
              <w:rPr>
                <w:sz w:val="20"/>
              </w:rPr>
              <w:t>(&gt; 5 rier/</w:t>
            </w:r>
            <w:r>
              <w:rPr>
                <w:sz w:val="20"/>
              </w:rPr>
              <w:t>10 min</w:t>
            </w:r>
            <w:r w:rsidRPr="00B761E3">
              <w:rPr>
                <w:sz w:val="20"/>
              </w:rPr>
              <w:t xml:space="preserve"> i to påfølgende 10-minutters-perioder eller i gjennomsnitt over 30 minutter. Koblede rier og repeterende rier &gt;2 minutters varighet er utrykk for hyperton uterus.</w:t>
            </w:r>
          </w:p>
        </w:tc>
        <w:tc>
          <w:tcPr>
            <w:tcW w:w="2552" w:type="dxa"/>
          </w:tcPr>
          <w:p w:rsidR="0092717D" w:rsidP="00803A74"/>
          <w:p w:rsidR="0092717D" w:rsidP="00803A74"/>
          <w:p w:rsidR="0092717D" w:rsidP="00803A74"/>
          <w:p w:rsidR="0092717D" w:rsidRPr="008B1997" w:rsidP="00803A74"/>
        </w:tc>
        <w:tc>
          <w:tcPr>
            <w:tcW w:w="2409" w:type="dxa"/>
          </w:tcPr>
          <w:p w:rsidR="0092717D" w:rsidRPr="008B1997" w:rsidP="00803A74"/>
        </w:tc>
      </w:tr>
      <w:tr w:rsidTr="00803A74">
        <w:tblPrEx>
          <w:tblW w:w="0" w:type="auto"/>
          <w:tblLook w:val="04A0"/>
        </w:tblPrEx>
        <w:tc>
          <w:tcPr>
            <w:tcW w:w="5353" w:type="dxa"/>
          </w:tcPr>
          <w:p w:rsidR="0092717D" w:rsidRPr="008B1997" w:rsidP="00803A74">
            <w:r w:rsidRPr="008B1997">
              <w:t xml:space="preserve">Ved behov for økning av Oxytocindrypp hurtigere enn prosedyre tilsier, må lege </w:t>
            </w:r>
            <w:r w:rsidRPr="008B1997">
              <w:t>tilkalles.</w:t>
            </w:r>
          </w:p>
        </w:tc>
        <w:tc>
          <w:tcPr>
            <w:tcW w:w="2552" w:type="dxa"/>
          </w:tcPr>
          <w:p w:rsidR="0092717D" w:rsidP="00803A74"/>
          <w:p w:rsidR="0092717D" w:rsidRPr="008B1997" w:rsidP="00803A74"/>
          <w:p w:rsidR="0092717D" w:rsidRPr="008B1997" w:rsidP="00803A74"/>
          <w:p w:rsidR="0092717D" w:rsidRPr="008B1997" w:rsidP="00803A74"/>
        </w:tc>
        <w:tc>
          <w:tcPr>
            <w:tcW w:w="2409" w:type="dxa"/>
          </w:tcPr>
          <w:p w:rsidR="0092717D" w:rsidRPr="008B1997" w:rsidP="00803A74"/>
        </w:tc>
      </w:tr>
    </w:tbl>
    <w:p w:rsidR="00760797" w:rsidP="008656F8">
      <w:pPr>
        <w:rPr>
          <w:b/>
          <w:color w:val="FF0000"/>
          <w:szCs w:val="22"/>
        </w:rPr>
      </w:pPr>
    </w:p>
    <w:p w:rsidR="0092717D" w:rsidP="008656F8">
      <w:pPr>
        <w:rPr>
          <w:b/>
          <w:color w:val="FF0000"/>
          <w:szCs w:val="22"/>
        </w:rPr>
      </w:pPr>
    </w:p>
    <w:p w:rsidR="00760797" w:rsidP="008656F8">
      <w:pPr>
        <w:rPr>
          <w:b/>
          <w:color w:val="FF0000"/>
          <w:szCs w:val="22"/>
        </w:rPr>
      </w:pPr>
    </w:p>
    <w:p w:rsidR="00760797" w:rsidRPr="007C55FB" w:rsidP="00760797">
      <w:pPr>
        <w:rPr>
          <w:b/>
          <w:sz w:val="16"/>
          <w:szCs w:val="16"/>
        </w:rPr>
      </w:pPr>
      <w:r w:rsidRPr="007C55FB">
        <w:rPr>
          <w:b/>
          <w:sz w:val="16"/>
          <w:szCs w:val="16"/>
        </w:rPr>
        <w:t xml:space="preserve">Slutt på </w:t>
      </w:r>
      <w:r w:rsidRPr="007C55FB">
        <w:rPr>
          <w:b/>
          <w:sz w:val="16"/>
          <w:szCs w:val="16"/>
        </w:rPr>
        <w:fldChar w:fldCharType="begin" w:fldLock="1"/>
      </w:r>
      <w:r w:rsidRPr="007C55FB">
        <w:rPr>
          <w:b/>
          <w:sz w:val="16"/>
          <w:szCs w:val="16"/>
        </w:rPr>
        <w:instrText xml:space="preserve"> DOCPROPERTY EK_DokType </w:instrText>
      </w:r>
      <w:r w:rsidRPr="007C55FB">
        <w:rPr>
          <w:b/>
          <w:sz w:val="16"/>
          <w:szCs w:val="16"/>
        </w:rPr>
        <w:fldChar w:fldCharType="separate"/>
      </w:r>
      <w:r w:rsidRPr="007C55FB">
        <w:rPr>
          <w:b/>
          <w:sz w:val="16"/>
          <w:szCs w:val="16"/>
        </w:rPr>
        <w:t>Sjekkliste</w:t>
      </w:r>
      <w:r w:rsidRPr="007C55FB">
        <w:rPr>
          <w:b/>
          <w:sz w:val="16"/>
          <w:szCs w:val="16"/>
        </w:rPr>
        <w:fldChar w:fldCharType="end"/>
      </w:r>
    </w:p>
    <w:p w:rsidR="00760797" w:rsidP="008656F8">
      <w:pPr>
        <w:rPr>
          <w:b/>
          <w:color w:val="FF0000"/>
          <w:szCs w:val="22"/>
        </w:rPr>
      </w:pPr>
    </w:p>
    <w:p w:rsidR="00B853B9" w:rsidP="00CD13E2">
      <w:pPr>
        <w:rPr>
          <w:szCs w:val="22"/>
        </w:rPr>
      </w:pPr>
    </w:p>
    <w:p w:rsidR="00CD13E2" w:rsidP="00CD13E2">
      <w:pPr>
        <w:rPr>
          <w:sz w:val="18"/>
          <w:szCs w:val="18"/>
        </w:rPr>
      </w:pPr>
    </w:p>
    <w:p w:rsidR="00CD13E2" w:rsidP="00CD13E2"/>
    <w:p w:rsidR="00CD13E2" w:rsidRPr="00AF21BD" w:rsidP="00AF21BD"/>
    <w:sectPr w:rsidSect="00BC365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8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630" w:type="dxa"/>
      <w:tblBorders>
        <w:top w:val="single" w:sz="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027"/>
      <w:gridCol w:w="3154"/>
      <w:gridCol w:w="4394"/>
      <w:gridCol w:w="2055"/>
    </w:tblGrid>
    <w:tr w:rsidTr="008F3B82">
      <w:tblPrEx>
        <w:tblW w:w="10630" w:type="dxa"/>
        <w:tblBorders>
          <w:top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1027" w:type="dxa"/>
          <w:tcBorders>
            <w:top w:val="single" w:sz="2" w:space="0" w:color="auto"/>
          </w:tcBorders>
        </w:tcPr>
        <w:p w:rsidR="008F3B82" w:rsidP="00FF187C">
          <w:pPr>
            <w:jc w:val="right"/>
            <w:rPr>
              <w:rFonts w:asciiTheme="minorHAnsi" w:hAnsiTheme="minorHAnsi" w:cstheme="minorHAnsi"/>
              <w:b/>
              <w:noProof/>
              <w:sz w:val="16"/>
              <w:szCs w:val="16"/>
            </w:rPr>
          </w:pPr>
          <w:r w:rsidRPr="00996BC4">
            <w:rPr>
              <w:rFonts w:asciiTheme="minorHAnsi" w:hAnsiTheme="minorHAnsi" w:cstheme="minorHAnsi"/>
              <w:b/>
              <w:noProof/>
              <w:sz w:val="16"/>
              <w:szCs w:val="16"/>
            </w:rPr>
            <w:t>Skannes:</w:t>
          </w:r>
        </w:p>
        <w:p w:rsidR="008F3B82" w:rsidP="00FF187C">
          <w:pPr>
            <w:jc w:val="right"/>
            <w:rPr>
              <w:rFonts w:asciiTheme="minorHAnsi" w:hAnsiTheme="minorHAnsi" w:cstheme="minorHAnsi"/>
              <w:b/>
              <w:noProof/>
              <w:sz w:val="16"/>
              <w:szCs w:val="16"/>
            </w:rPr>
          </w:pPr>
        </w:p>
        <w:p w:rsidR="008F3B82" w:rsidRPr="00AF21BD" w:rsidP="00FF187C">
          <w:pPr>
            <w:rPr>
              <w:rFonts w:cs="Arial"/>
              <w:noProof/>
              <w:sz w:val="16"/>
              <w:szCs w:val="16"/>
            </w:rPr>
          </w:pPr>
        </w:p>
      </w:tc>
      <w:tc>
        <w:tcPr>
          <w:tcW w:w="3154" w:type="dxa"/>
          <w:tcBorders>
            <w:top w:val="single" w:sz="2" w:space="0" w:color="auto"/>
          </w:tcBorders>
        </w:tcPr>
        <w:p w:rsidR="008F3B82" w:rsidRPr="00996BC4" w:rsidP="00FF187C">
          <w:pPr>
            <w:rPr>
              <w:rFonts w:asciiTheme="minorHAnsi" w:hAnsiTheme="minorHAnsi" w:cstheme="minorHAnsi"/>
              <w:noProof/>
              <w:color w:val="FF0000"/>
              <w:sz w:val="16"/>
              <w:szCs w:val="16"/>
            </w:rPr>
          </w:pPr>
          <w:r>
            <w:rPr>
              <w:rFonts w:asciiTheme="minorHAnsi" w:hAnsiTheme="minorHAnsi" w:cstheme="minorHAnsi"/>
              <w:noProof/>
              <w:sz w:val="16"/>
              <w:szCs w:val="16"/>
            </w:rPr>
            <w:t xml:space="preserve">Dok.type </w:t>
          </w:r>
          <w:r w:rsidR="001301F1">
            <w:rPr>
              <w:rFonts w:asciiTheme="minorHAnsi" w:hAnsiTheme="minorHAnsi" w:cstheme="minorHAnsi"/>
              <w:noProof/>
              <w:sz w:val="16"/>
              <w:szCs w:val="16"/>
            </w:rPr>
            <w:t xml:space="preserve">Sjekkliste </w:t>
          </w:r>
          <w:r w:rsidR="00B36F35">
            <w:rPr>
              <w:rFonts w:asciiTheme="minorHAnsi" w:hAnsiTheme="minorHAnsi" w:cstheme="minorHAnsi"/>
              <w:noProof/>
              <w:sz w:val="16"/>
              <w:szCs w:val="16"/>
            </w:rPr>
            <w:t>(sk)</w:t>
          </w:r>
        </w:p>
        <w:p w:rsidR="008F3B82" w:rsidP="00FF187C">
          <w:pPr>
            <w:rPr>
              <w:rFonts w:asciiTheme="minorHAnsi" w:hAnsiTheme="minorHAnsi" w:cstheme="minorHAnsi"/>
              <w:noProof/>
              <w:sz w:val="16"/>
              <w:szCs w:val="16"/>
            </w:rPr>
          </w:pPr>
          <w:r>
            <w:rPr>
              <w:rFonts w:asciiTheme="minorHAnsi" w:hAnsiTheme="minorHAnsi" w:cstheme="minorHAnsi"/>
              <w:noProof/>
              <w:sz w:val="16"/>
              <w:szCs w:val="16"/>
            </w:rPr>
            <w:t xml:space="preserve">Dok.betegnelse </w:t>
          </w:r>
          <w:r w:rsidR="001301F1">
            <w:rPr>
              <w:rFonts w:asciiTheme="minorHAnsi" w:hAnsiTheme="minorHAnsi" w:cstheme="minorHAnsi"/>
              <w:noProof/>
              <w:sz w:val="16"/>
              <w:szCs w:val="16"/>
            </w:rPr>
            <w:t xml:space="preserve">SK </w:t>
          </w:r>
          <w:r>
            <w:rPr>
              <w:rFonts w:asciiTheme="minorHAnsi" w:hAnsiTheme="minorHAnsi" w:cstheme="minorHAnsi"/>
              <w:noProof/>
              <w:sz w:val="16"/>
              <w:szCs w:val="16"/>
            </w:rPr>
            <w:t xml:space="preserve">Sjekkliste </w:t>
          </w:r>
          <w:r w:rsidR="001301F1">
            <w:rPr>
              <w:rFonts w:asciiTheme="minorHAnsi" w:hAnsiTheme="minorHAnsi" w:cstheme="minorHAnsi"/>
              <w:noProof/>
              <w:sz w:val="16"/>
              <w:szCs w:val="16"/>
            </w:rPr>
            <w:t xml:space="preserve">føde/barsel </w:t>
          </w:r>
          <w:r>
            <w:rPr>
              <w:rFonts w:asciiTheme="minorHAnsi" w:hAnsiTheme="minorHAnsi" w:cstheme="minorHAnsi"/>
              <w:noProof/>
              <w:sz w:val="16"/>
              <w:szCs w:val="16"/>
            </w:rPr>
            <w:t>oxytocindrypp</w:t>
          </w:r>
        </w:p>
        <w:p w:rsidR="008F3B82" w:rsidP="00FF187C">
          <w:pPr>
            <w:rPr>
              <w:rFonts w:cs="Arial"/>
              <w:noProof/>
              <w:sz w:val="16"/>
              <w:szCs w:val="16"/>
            </w:rPr>
          </w:pPr>
        </w:p>
        <w:p w:rsidR="008F3B82" w:rsidRPr="00AF21BD" w:rsidP="00FF187C">
          <w:pPr>
            <w:rPr>
              <w:rFonts w:cs="Arial"/>
              <w:noProof/>
              <w:sz w:val="16"/>
              <w:szCs w:val="16"/>
            </w:rPr>
          </w:pPr>
        </w:p>
      </w:tc>
      <w:tc>
        <w:tcPr>
          <w:tcW w:w="4394" w:type="dxa"/>
          <w:tcBorders>
            <w:top w:val="single" w:sz="2" w:space="0" w:color="auto"/>
          </w:tcBorders>
        </w:tcPr>
        <w:p w:rsidR="008F3B82" w:rsidP="0092717D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 w:rsidR="0092717D">
            <w:rPr>
              <w:b/>
              <w:color w:val="002060"/>
              <w:sz w:val="14"/>
              <w:szCs w:val="14"/>
            </w:rPr>
            <w:t>Kvinneklinikken/føde-barsel</w:t>
          </w:r>
        </w:p>
      </w:tc>
      <w:tc>
        <w:tcPr>
          <w:tcW w:w="2055" w:type="dxa"/>
          <w:tcBorders>
            <w:top w:val="single" w:sz="2" w:space="0" w:color="auto"/>
          </w:tcBorders>
        </w:tcPr>
        <w:p w:rsidR="008F3B82" w:rsidP="00FF187C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D42722</w:t>
          </w:r>
          <w:r>
            <w:rPr>
              <w:sz w:val="14"/>
              <w:szCs w:val="14"/>
            </w:rPr>
            <w:fldChar w:fldCharType="end"/>
          </w:r>
        </w:p>
        <w:p w:rsidR="008F3B82" w:rsidP="00FF187C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4.00</w:t>
          </w:r>
          <w:r>
            <w:rPr>
              <w:sz w:val="14"/>
              <w:szCs w:val="14"/>
            </w:rPr>
            <w:fldChar w:fldCharType="end"/>
          </w:r>
        </w:p>
        <w:p w:rsidR="008F3B82" w:rsidP="00FF187C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EK_GjelderFra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21.02.2025</w:t>
          </w:r>
          <w:r>
            <w:rPr>
              <w:sz w:val="14"/>
              <w:szCs w:val="14"/>
            </w:rPr>
            <w:fldChar w:fldCharType="end"/>
          </w:r>
        </w:p>
        <w:p w:rsidR="008F3B82" w:rsidRPr="00996BC4" w:rsidP="00FF187C">
          <w:pPr>
            <w:jc w:val="right"/>
            <w:rPr>
              <w:rFonts w:asciiTheme="minorHAnsi" w:hAnsiTheme="minorHAnsi" w:cstheme="minorHAnsi"/>
              <w:noProof/>
              <w:sz w:val="16"/>
              <w:szCs w:val="16"/>
            </w:rPr>
          </w:pPr>
          <w:sdt>
            <w:sdtPr>
              <w:rPr>
                <w:sz w:val="14"/>
                <w:szCs w:val="14"/>
              </w:rPr>
              <w:id w:val="988129146"/>
              <w:docPartObj>
                <w:docPartGallery w:val="Page Numbers (Top of Page)"/>
                <w:docPartUnique/>
              </w:docPartObj>
            </w:sdtPr>
            <w:sdtContent>
              <w:r w:rsidR="002A23EB">
                <w:rPr>
                  <w:sz w:val="14"/>
                  <w:szCs w:val="14"/>
                </w:rPr>
                <w:t xml:space="preserve">Side </w:t>
              </w:r>
              <w:r w:rsidR="002A23EB">
                <w:rPr>
                  <w:bCs/>
                  <w:sz w:val="14"/>
                  <w:szCs w:val="14"/>
                </w:rPr>
                <w:fldChar w:fldCharType="begin"/>
              </w:r>
              <w:r w:rsidR="002A23EB">
                <w:rPr>
                  <w:bCs/>
                  <w:sz w:val="14"/>
                  <w:szCs w:val="14"/>
                </w:rPr>
                <w:instrText>PAGE</w:instrText>
              </w:r>
              <w:r w:rsidR="002A23EB">
                <w:rPr>
                  <w:bCs/>
                  <w:sz w:val="14"/>
                  <w:szCs w:val="14"/>
                </w:rPr>
                <w:fldChar w:fldCharType="separate"/>
              </w:r>
              <w:r w:rsidR="002A23EB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2A23EB">
                <w:rPr>
                  <w:bCs/>
                  <w:sz w:val="14"/>
                  <w:szCs w:val="14"/>
                </w:rPr>
                <w:fldChar w:fldCharType="end"/>
              </w:r>
              <w:r w:rsidR="002A23EB">
                <w:rPr>
                  <w:sz w:val="14"/>
                  <w:szCs w:val="14"/>
                </w:rPr>
                <w:t xml:space="preserve"> av </w:t>
              </w:r>
              <w:r w:rsidR="002A23EB">
                <w:rPr>
                  <w:bCs/>
                  <w:sz w:val="14"/>
                  <w:szCs w:val="14"/>
                </w:rPr>
                <w:fldChar w:fldCharType="begin"/>
              </w:r>
              <w:r w:rsidR="002A23EB">
                <w:rPr>
                  <w:bCs/>
                  <w:sz w:val="14"/>
                  <w:szCs w:val="14"/>
                </w:rPr>
                <w:instrText>NUMPAGES</w:instrText>
              </w:r>
              <w:r w:rsidR="002A23EB">
                <w:rPr>
                  <w:bCs/>
                  <w:sz w:val="14"/>
                  <w:szCs w:val="14"/>
                </w:rPr>
                <w:fldChar w:fldCharType="separate"/>
              </w:r>
              <w:r w:rsidR="002A23EB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2A23EB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D74280" w:rsidRPr="002E21B6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2E21B6">
            <w:rPr>
              <w:b/>
              <w:sz w:val="20"/>
            </w:rPr>
            <w:fldChar w:fldCharType="begin" w:fldLock="1"/>
          </w:r>
          <w:r w:rsidRPr="002E21B6">
            <w:rPr>
              <w:b/>
              <w:sz w:val="20"/>
            </w:rPr>
            <w:instrText xml:space="preserve"> DOCPROPERTY EK_Bedriftsnavn </w:instrText>
          </w:r>
          <w:r w:rsidRPr="002E21B6">
            <w:rPr>
              <w:b/>
              <w:sz w:val="20"/>
            </w:rPr>
            <w:fldChar w:fldCharType="separate"/>
          </w:r>
          <w:r w:rsidRPr="002E21B6">
            <w:rPr>
              <w:b/>
              <w:sz w:val="20"/>
            </w:rPr>
            <w:t>Sykehuset Østfold</w:t>
          </w:r>
          <w:r w:rsidRPr="002E21B6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D42722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4.00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="0018280C">
                <w:rPr>
                  <w:bCs/>
                  <w:noProof/>
                  <w:sz w:val="18"/>
                  <w:szCs w:val="18"/>
                </w:rPr>
                <w:t>1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="0018280C">
                <w:rPr>
                  <w:bCs/>
                  <w:noProof/>
                  <w:sz w:val="18"/>
                  <w:szCs w:val="18"/>
                </w:rPr>
                <w:t>1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305" w:type="dxa"/>
      <w:tblLayout w:type="fixed"/>
      <w:tblLook w:val="01E0"/>
    </w:tblPr>
    <w:tblGrid>
      <w:gridCol w:w="6106"/>
      <w:gridCol w:w="4199"/>
    </w:tblGrid>
    <w:tr w:rsidTr="00B853B9">
      <w:tblPrEx>
        <w:tblW w:w="10305" w:type="dxa"/>
        <w:tblLayout w:type="fixed"/>
        <w:tblLook w:val="01E0"/>
      </w:tblPrEx>
      <w:tc>
        <w:tcPr>
          <w:tcW w:w="6108" w:type="dxa"/>
          <w:tcBorders>
            <w:top w:val="nil"/>
            <w:left w:val="nil"/>
            <w:bottom w:val="nil"/>
            <w:right w:val="single" w:sz="2" w:space="0" w:color="999999"/>
          </w:tcBorders>
        </w:tcPr>
        <w:tbl>
          <w:tblPr>
            <w:tblW w:w="6960" w:type="dxa"/>
            <w:tblLayout w:type="fixed"/>
            <w:tblLook w:val="01E0"/>
          </w:tblPr>
          <w:tblGrid>
            <w:gridCol w:w="2640"/>
            <w:gridCol w:w="4320"/>
          </w:tblGrid>
          <w:tr w:rsidTr="003D36CF">
            <w:tblPrEx>
              <w:tblW w:w="6960" w:type="dxa"/>
              <w:tblLayout w:type="fixed"/>
              <w:tblLook w:val="01E0"/>
            </w:tblPrEx>
            <w:tc>
              <w:tcPr>
                <w:tcW w:w="2640" w:type="dxa"/>
                <w:hideMark/>
              </w:tcPr>
              <w:p w:rsidR="00B853B9">
                <w:pPr>
                  <w:suppressAutoHyphens/>
                  <w:spacing w:line="360" w:lineRule="auto"/>
                  <w:rPr>
                    <w:b/>
                    <w:noProof/>
                    <w:sz w:val="20"/>
                    <w:lang w:eastAsia="en-US"/>
                  </w:rPr>
                </w:pPr>
                <w:r w:rsidR="009454EA">
                  <w:rPr>
                    <w:noProof/>
                  </w:rPr>
                  <w:drawing>
                    <wp:inline distT="0" distB="0" distL="0" distR="0">
                      <wp:extent cx="1515745" cy="228600"/>
                      <wp:effectExtent l="0" t="0" r="8255" b="0"/>
                      <wp:docPr id="14" name="Bilde 14" descr="http://www.regjeringen.no/upload/HOD/profilprogram_helseforetakene/sorostnorge/SykehusetOstfol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" name="Picture 1" descr="http://www.regjeringen.no/upload/HOD/profilprogram_helseforetakene/sorostnorge/SykehusetOstfold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 r:link="rId2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6388" t="36987" r="41415" b="5866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574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320" w:type="dxa"/>
              </w:tcPr>
              <w:p w:rsidR="00B853B9" w:rsidRPr="003D36CF" w:rsidP="008F3B82">
                <w:pPr>
                  <w:suppressAutoHyphens/>
                  <w:jc w:val="both"/>
                  <w:rPr>
                    <w:b/>
                    <w:noProof/>
                    <w:sz w:val="28"/>
                    <w:szCs w:val="28"/>
                    <w:lang w:eastAsia="en-US"/>
                  </w:rPr>
                </w:pPr>
                <w:r>
                  <w:rPr>
                    <w:b/>
                    <w:noProof/>
                    <w:sz w:val="28"/>
                    <w:szCs w:val="28"/>
                    <w:lang w:eastAsia="en-US"/>
                  </w:rPr>
                  <w:t>Oxytocindrypp, sjekkliste</w:t>
                </w:r>
              </w:p>
            </w:tc>
          </w:tr>
        </w:tbl>
        <w:p w:rsidR="00B853B9">
          <w:pPr>
            <w:suppressAutoHyphens/>
            <w:spacing w:line="360" w:lineRule="auto"/>
            <w:rPr>
              <w:rFonts w:ascii="Arial" w:hAnsi="Arial"/>
              <w:b/>
              <w:noProof/>
              <w:sz w:val="14"/>
              <w:szCs w:val="14"/>
              <w:lang w:eastAsia="en-US"/>
            </w:rPr>
          </w:pPr>
        </w:p>
        <w:tbl>
          <w:tblPr>
            <w:tblW w:w="5070" w:type="dxa"/>
            <w:tblLayout w:type="fixed"/>
            <w:tblLook w:val="01E0"/>
          </w:tblPr>
          <w:tblGrid>
            <w:gridCol w:w="721"/>
            <w:gridCol w:w="1920"/>
            <w:gridCol w:w="480"/>
            <w:gridCol w:w="960"/>
            <w:gridCol w:w="989"/>
          </w:tblGrid>
          <w:tr>
            <w:tblPrEx>
              <w:tblW w:w="5070" w:type="dxa"/>
              <w:tblLayout w:type="fixed"/>
              <w:tblLook w:val="01E0"/>
            </w:tblPrEx>
            <w:tc>
              <w:tcPr>
                <w:tcW w:w="2640" w:type="dxa"/>
                <w:gridSpan w:val="2"/>
                <w:vAlign w:val="center"/>
                <w:hideMark/>
              </w:tcPr>
              <w:p w:rsidR="00B853B9">
                <w:pPr>
                  <w:suppressAutoHyphens/>
                  <w:rPr>
                    <w:b/>
                    <w:noProof/>
                    <w:sz w:val="20"/>
                    <w:lang w:eastAsia="en-US"/>
                  </w:rPr>
                </w:pPr>
                <w:r>
                  <w:rPr>
                    <w:sz w:val="20"/>
                  </w:rPr>
                  <w:t>Avd./sengepost/poliklinikk:</w:t>
                </w:r>
              </w:p>
            </w:tc>
            <w:tc>
              <w:tcPr>
                <w:tcW w:w="242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B853B9">
                <w:pPr>
                  <w:suppressAutoHyphens/>
                  <w:rPr>
                    <w:b/>
                    <w:noProof/>
                    <w:sz w:val="20"/>
                    <w:lang w:eastAsia="en-US"/>
                  </w:rPr>
                </w:pPr>
              </w:p>
            </w:tc>
          </w:tr>
          <w:tr>
            <w:tblPrEx>
              <w:tblW w:w="5070" w:type="dxa"/>
              <w:tblLayout w:type="fixed"/>
              <w:tblLook w:val="01E0"/>
            </w:tblPrEx>
            <w:trPr>
              <w:gridAfter w:val="1"/>
              <w:wAfter w:w="989" w:type="dxa"/>
              <w:trHeight w:val="607"/>
            </w:trPr>
            <w:tc>
              <w:tcPr>
                <w:tcW w:w="720" w:type="dxa"/>
                <w:vAlign w:val="bottom"/>
                <w:hideMark/>
              </w:tcPr>
              <w:p w:rsidR="00B853B9">
                <w:pPr>
                  <w:suppressAutoHyphens/>
                  <w:rPr>
                    <w:noProof/>
                    <w:sz w:val="20"/>
                    <w:lang w:eastAsia="en-US"/>
                  </w:rPr>
                </w:pPr>
                <w:r>
                  <w:rPr>
                    <w:noProof/>
                    <w:sz w:val="20"/>
                  </w:rPr>
                  <w:t>Dato:</w:t>
                </w:r>
              </w:p>
            </w:tc>
            <w:tc>
              <w:tcPr>
                <w:tcW w:w="1920" w:type="dxa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:rsidR="00B853B9">
                <w:pPr>
                  <w:suppressAutoHyphens/>
                  <w:rPr>
                    <w:noProof/>
                    <w:sz w:val="20"/>
                    <w:lang w:eastAsia="en-US"/>
                  </w:rPr>
                </w:pPr>
              </w:p>
            </w:tc>
            <w:tc>
              <w:tcPr>
                <w:tcW w:w="48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bottom"/>
                <w:hideMark/>
              </w:tcPr>
              <w:p w:rsidR="00B853B9">
                <w:pPr>
                  <w:suppressAutoHyphens/>
                  <w:rPr>
                    <w:noProof/>
                    <w:sz w:val="20"/>
                    <w:lang w:eastAsia="en-US"/>
                  </w:rPr>
                </w:pPr>
                <w:r>
                  <w:rPr>
                    <w:noProof/>
                    <w:sz w:val="20"/>
                  </w:rPr>
                  <w:t xml:space="preserve">kl. </w:t>
                </w:r>
              </w:p>
            </w:tc>
            <w:tc>
              <w:tcPr>
                <w:tcW w:w="960" w:type="dxa"/>
                <w:tcBorders>
                  <w:top w:val="single" w:sz="4" w:space="0" w:color="auto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:rsidR="00B853B9">
                <w:pPr>
                  <w:suppressAutoHyphens/>
                  <w:rPr>
                    <w:noProof/>
                    <w:sz w:val="20"/>
                    <w:lang w:eastAsia="en-US"/>
                  </w:rPr>
                </w:pPr>
              </w:p>
            </w:tc>
          </w:tr>
        </w:tbl>
        <w:p w:rsidR="00B853B9">
          <w:pPr>
            <w:suppressAutoHyphens/>
            <w:spacing w:line="360" w:lineRule="auto"/>
            <w:rPr>
              <w:rFonts w:ascii="Arial" w:hAnsi="Arial"/>
              <w:b/>
              <w:sz w:val="24"/>
              <w:szCs w:val="24"/>
              <w:lang w:eastAsia="en-US"/>
            </w:rPr>
          </w:pPr>
        </w:p>
      </w:tc>
      <w:tc>
        <w:tcPr>
          <w:tcW w:w="4200" w:type="dxa"/>
          <w:tcBorders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</w:tcBorders>
        </w:tcPr>
        <w:p w:rsidR="00B853B9">
          <w:pPr>
            <w:suppressAutoHyphens/>
            <w:spacing w:line="360" w:lineRule="auto"/>
            <w:rPr>
              <w:sz w:val="20"/>
              <w:lang w:eastAsia="en-US"/>
            </w:rPr>
          </w:pPr>
          <w:r>
            <w:rPr>
              <w:sz w:val="20"/>
            </w:rPr>
            <w:t>Pasient-ID</w:t>
          </w:r>
        </w:p>
        <w:p w:rsidR="00B853B9">
          <w:pPr>
            <w:suppressAutoHyphens/>
            <w:spacing w:line="360" w:lineRule="auto"/>
            <w:rPr>
              <w:rFonts w:ascii="Arial" w:hAnsi="Arial"/>
              <w:szCs w:val="24"/>
            </w:rPr>
          </w:pPr>
        </w:p>
        <w:p w:rsidR="00B853B9">
          <w:pPr>
            <w:tabs>
              <w:tab w:val="left" w:pos="1095"/>
            </w:tabs>
            <w:suppressAutoHyphens/>
            <w:spacing w:line="360" w:lineRule="auto"/>
            <w:ind w:left="-118" w:firstLine="118"/>
          </w:pPr>
        </w:p>
        <w:p w:rsidR="00B853B9">
          <w:pPr>
            <w:suppressAutoHyphens/>
            <w:spacing w:line="360" w:lineRule="auto"/>
          </w:pPr>
        </w:p>
        <w:p w:rsidR="00B853B9">
          <w:pPr>
            <w:suppressAutoHyphens/>
            <w:spacing w:line="360" w:lineRule="auto"/>
            <w:jc w:val="center"/>
            <w:rPr>
              <w:rFonts w:ascii="Arial" w:hAnsi="Arial"/>
              <w:szCs w:val="24"/>
              <w:lang w:eastAsia="en-US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35606E"/>
    <w:multiLevelType w:val="hybridMultilevel"/>
    <w:tmpl w:val="36D4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>
    <w:nsid w:val="53787A2E"/>
    <w:multiLevelType w:val="hybridMultilevel"/>
    <w:tmpl w:val="4300DB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"/>
  </w:num>
  <w:num w:numId="4">
    <w:abstractNumId w:val="6"/>
  </w:num>
  <w:num w:numId="5">
    <w:abstractNumId w:val="26"/>
  </w:num>
  <w:num w:numId="6">
    <w:abstractNumId w:val="21"/>
  </w:num>
  <w:num w:numId="7">
    <w:abstractNumId w:val="10"/>
  </w:num>
  <w:num w:numId="8">
    <w:abstractNumId w:val="5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7"/>
  </w:num>
  <w:num w:numId="13">
    <w:abstractNumId w:val="9"/>
  </w:num>
  <w:num w:numId="14">
    <w:abstractNumId w:val="11"/>
  </w:num>
  <w:num w:numId="15">
    <w:abstractNumId w:val="4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9"/>
  </w:num>
  <w:num w:numId="19">
    <w:abstractNumId w:val="23"/>
  </w:num>
  <w:num w:numId="20">
    <w:abstractNumId w:val="18"/>
  </w:num>
  <w:num w:numId="21">
    <w:abstractNumId w:val="16"/>
  </w:num>
  <w:num w:numId="22">
    <w:abstractNumId w:val="2"/>
  </w:num>
  <w:num w:numId="23">
    <w:abstractNumId w:val="24"/>
  </w:num>
  <w:num w:numId="24">
    <w:abstractNumId w:val="14"/>
  </w:num>
  <w:num w:numId="25">
    <w:abstractNumId w:val="22"/>
  </w:num>
  <w:num w:numId="26">
    <w:abstractNumId w:val="1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9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3A91"/>
    <w:rsid w:val="00024E3F"/>
    <w:rsid w:val="000252AB"/>
    <w:rsid w:val="000277B9"/>
    <w:rsid w:val="000302FF"/>
    <w:rsid w:val="0004150D"/>
    <w:rsid w:val="00042E0D"/>
    <w:rsid w:val="0004431B"/>
    <w:rsid w:val="000522E1"/>
    <w:rsid w:val="0005261E"/>
    <w:rsid w:val="000531AD"/>
    <w:rsid w:val="00056F93"/>
    <w:rsid w:val="00057D94"/>
    <w:rsid w:val="00060F2B"/>
    <w:rsid w:val="00077E3A"/>
    <w:rsid w:val="0008002D"/>
    <w:rsid w:val="00081F55"/>
    <w:rsid w:val="000910FF"/>
    <w:rsid w:val="00092730"/>
    <w:rsid w:val="000927D5"/>
    <w:rsid w:val="00093DFD"/>
    <w:rsid w:val="00094A1A"/>
    <w:rsid w:val="000A4514"/>
    <w:rsid w:val="000C0C4C"/>
    <w:rsid w:val="000C4B8A"/>
    <w:rsid w:val="000C5A5A"/>
    <w:rsid w:val="000C61BF"/>
    <w:rsid w:val="000C71A9"/>
    <w:rsid w:val="000E14BB"/>
    <w:rsid w:val="000E5429"/>
    <w:rsid w:val="000E5494"/>
    <w:rsid w:val="000E7261"/>
    <w:rsid w:val="00112D33"/>
    <w:rsid w:val="00113027"/>
    <w:rsid w:val="00114EA6"/>
    <w:rsid w:val="00115338"/>
    <w:rsid w:val="001168FD"/>
    <w:rsid w:val="00121D64"/>
    <w:rsid w:val="001246DC"/>
    <w:rsid w:val="00125911"/>
    <w:rsid w:val="00125B12"/>
    <w:rsid w:val="001301F1"/>
    <w:rsid w:val="001349E6"/>
    <w:rsid w:val="00142C69"/>
    <w:rsid w:val="00145E90"/>
    <w:rsid w:val="00146594"/>
    <w:rsid w:val="00152634"/>
    <w:rsid w:val="00160F52"/>
    <w:rsid w:val="00171533"/>
    <w:rsid w:val="00182162"/>
    <w:rsid w:val="0018280C"/>
    <w:rsid w:val="00196BEB"/>
    <w:rsid w:val="001A0C9B"/>
    <w:rsid w:val="001A2F57"/>
    <w:rsid w:val="001B0886"/>
    <w:rsid w:val="001B1097"/>
    <w:rsid w:val="001B2C41"/>
    <w:rsid w:val="001B6BC3"/>
    <w:rsid w:val="001B7D86"/>
    <w:rsid w:val="001C3CFD"/>
    <w:rsid w:val="001C46ED"/>
    <w:rsid w:val="001D33BD"/>
    <w:rsid w:val="001E1D99"/>
    <w:rsid w:val="001E55A2"/>
    <w:rsid w:val="0020140F"/>
    <w:rsid w:val="00201A85"/>
    <w:rsid w:val="00206E1E"/>
    <w:rsid w:val="002108DC"/>
    <w:rsid w:val="00211DE1"/>
    <w:rsid w:val="00217B2D"/>
    <w:rsid w:val="002215E8"/>
    <w:rsid w:val="0022381F"/>
    <w:rsid w:val="00241FD3"/>
    <w:rsid w:val="002441F4"/>
    <w:rsid w:val="0025683A"/>
    <w:rsid w:val="00263750"/>
    <w:rsid w:val="00263B17"/>
    <w:rsid w:val="00266ED5"/>
    <w:rsid w:val="0026795E"/>
    <w:rsid w:val="0027066B"/>
    <w:rsid w:val="00273C1F"/>
    <w:rsid w:val="00281F2F"/>
    <w:rsid w:val="002865DB"/>
    <w:rsid w:val="00292E53"/>
    <w:rsid w:val="002933C1"/>
    <w:rsid w:val="002A23EB"/>
    <w:rsid w:val="002B0704"/>
    <w:rsid w:val="002B2CB7"/>
    <w:rsid w:val="002B323B"/>
    <w:rsid w:val="002B6EDE"/>
    <w:rsid w:val="002C45AB"/>
    <w:rsid w:val="002C4A33"/>
    <w:rsid w:val="002C6875"/>
    <w:rsid w:val="002C7D18"/>
    <w:rsid w:val="002D3A3B"/>
    <w:rsid w:val="002D7117"/>
    <w:rsid w:val="002E00FE"/>
    <w:rsid w:val="002E149E"/>
    <w:rsid w:val="002E21B6"/>
    <w:rsid w:val="002E6EAE"/>
    <w:rsid w:val="002F4997"/>
    <w:rsid w:val="002F600E"/>
    <w:rsid w:val="0030128D"/>
    <w:rsid w:val="00313088"/>
    <w:rsid w:val="00330CB2"/>
    <w:rsid w:val="003319DB"/>
    <w:rsid w:val="0033304B"/>
    <w:rsid w:val="00342ACE"/>
    <w:rsid w:val="00347419"/>
    <w:rsid w:val="00361273"/>
    <w:rsid w:val="003630F6"/>
    <w:rsid w:val="00364823"/>
    <w:rsid w:val="00364A59"/>
    <w:rsid w:val="003669B9"/>
    <w:rsid w:val="003808CD"/>
    <w:rsid w:val="00395736"/>
    <w:rsid w:val="003A4F0A"/>
    <w:rsid w:val="003A4FEC"/>
    <w:rsid w:val="003B0598"/>
    <w:rsid w:val="003D36CF"/>
    <w:rsid w:val="003D3E0A"/>
    <w:rsid w:val="003D6731"/>
    <w:rsid w:val="003D6C90"/>
    <w:rsid w:val="003E7C80"/>
    <w:rsid w:val="003F784D"/>
    <w:rsid w:val="0041650A"/>
    <w:rsid w:val="00421386"/>
    <w:rsid w:val="00427548"/>
    <w:rsid w:val="00442620"/>
    <w:rsid w:val="00455E03"/>
    <w:rsid w:val="00463A28"/>
    <w:rsid w:val="0046450B"/>
    <w:rsid w:val="00466F6B"/>
    <w:rsid w:val="00472FA7"/>
    <w:rsid w:val="004770A4"/>
    <w:rsid w:val="00485E54"/>
    <w:rsid w:val="0049016E"/>
    <w:rsid w:val="00490C38"/>
    <w:rsid w:val="00495C3B"/>
    <w:rsid w:val="004A3C7E"/>
    <w:rsid w:val="004C345C"/>
    <w:rsid w:val="004D134E"/>
    <w:rsid w:val="004D1BF1"/>
    <w:rsid w:val="004E18F3"/>
    <w:rsid w:val="004F3F8E"/>
    <w:rsid w:val="005048A9"/>
    <w:rsid w:val="00517243"/>
    <w:rsid w:val="00521109"/>
    <w:rsid w:val="00535486"/>
    <w:rsid w:val="00535A14"/>
    <w:rsid w:val="00535FF1"/>
    <w:rsid w:val="0053625A"/>
    <w:rsid w:val="00540FE0"/>
    <w:rsid w:val="005417B9"/>
    <w:rsid w:val="00545D05"/>
    <w:rsid w:val="00545E91"/>
    <w:rsid w:val="00546081"/>
    <w:rsid w:val="0054651F"/>
    <w:rsid w:val="00550CA5"/>
    <w:rsid w:val="0056226D"/>
    <w:rsid w:val="005705AB"/>
    <w:rsid w:val="0057646D"/>
    <w:rsid w:val="0057754E"/>
    <w:rsid w:val="005828C9"/>
    <w:rsid w:val="00586229"/>
    <w:rsid w:val="00586B0A"/>
    <w:rsid w:val="005870E6"/>
    <w:rsid w:val="005900B0"/>
    <w:rsid w:val="005A02CE"/>
    <w:rsid w:val="005A1B86"/>
    <w:rsid w:val="005B1B49"/>
    <w:rsid w:val="005B47EB"/>
    <w:rsid w:val="005B6A98"/>
    <w:rsid w:val="005C25EF"/>
    <w:rsid w:val="005C61CB"/>
    <w:rsid w:val="005D1BAE"/>
    <w:rsid w:val="005D3C83"/>
    <w:rsid w:val="005D461B"/>
    <w:rsid w:val="005E1A21"/>
    <w:rsid w:val="005E34C1"/>
    <w:rsid w:val="005E3604"/>
    <w:rsid w:val="005E550D"/>
    <w:rsid w:val="005E56CD"/>
    <w:rsid w:val="005E58DA"/>
    <w:rsid w:val="005F4A26"/>
    <w:rsid w:val="00600FA9"/>
    <w:rsid w:val="0060748A"/>
    <w:rsid w:val="006155CA"/>
    <w:rsid w:val="00625994"/>
    <w:rsid w:val="006325DE"/>
    <w:rsid w:val="006326FF"/>
    <w:rsid w:val="00666B43"/>
    <w:rsid w:val="00671A37"/>
    <w:rsid w:val="00674620"/>
    <w:rsid w:val="006762C4"/>
    <w:rsid w:val="006772F8"/>
    <w:rsid w:val="00682393"/>
    <w:rsid w:val="00682B25"/>
    <w:rsid w:val="006908B1"/>
    <w:rsid w:val="006A1129"/>
    <w:rsid w:val="006A24B1"/>
    <w:rsid w:val="006A2A69"/>
    <w:rsid w:val="006A39A1"/>
    <w:rsid w:val="006A781B"/>
    <w:rsid w:val="006B47CB"/>
    <w:rsid w:val="006C2708"/>
    <w:rsid w:val="006C29F2"/>
    <w:rsid w:val="006E0D9D"/>
    <w:rsid w:val="006E1A2B"/>
    <w:rsid w:val="006E604E"/>
    <w:rsid w:val="00702EB7"/>
    <w:rsid w:val="0070408A"/>
    <w:rsid w:val="00705171"/>
    <w:rsid w:val="00706F12"/>
    <w:rsid w:val="007223F3"/>
    <w:rsid w:val="00724931"/>
    <w:rsid w:val="00725250"/>
    <w:rsid w:val="00731BF9"/>
    <w:rsid w:val="00733CC7"/>
    <w:rsid w:val="00737757"/>
    <w:rsid w:val="007508E5"/>
    <w:rsid w:val="00760797"/>
    <w:rsid w:val="00766B2B"/>
    <w:rsid w:val="00771309"/>
    <w:rsid w:val="007833CA"/>
    <w:rsid w:val="0078653A"/>
    <w:rsid w:val="00790BE8"/>
    <w:rsid w:val="00790DC5"/>
    <w:rsid w:val="007A4C95"/>
    <w:rsid w:val="007A5D70"/>
    <w:rsid w:val="007A6742"/>
    <w:rsid w:val="007B0D96"/>
    <w:rsid w:val="007B129E"/>
    <w:rsid w:val="007B420B"/>
    <w:rsid w:val="007C4882"/>
    <w:rsid w:val="007C55FB"/>
    <w:rsid w:val="007D1506"/>
    <w:rsid w:val="007D2994"/>
    <w:rsid w:val="007E182B"/>
    <w:rsid w:val="007F19F2"/>
    <w:rsid w:val="007F7DAD"/>
    <w:rsid w:val="00803A74"/>
    <w:rsid w:val="008110AA"/>
    <w:rsid w:val="00811ACB"/>
    <w:rsid w:val="0082151B"/>
    <w:rsid w:val="00823ECB"/>
    <w:rsid w:val="00825930"/>
    <w:rsid w:val="00825EE5"/>
    <w:rsid w:val="008273A4"/>
    <w:rsid w:val="00830986"/>
    <w:rsid w:val="00830A5F"/>
    <w:rsid w:val="0084089B"/>
    <w:rsid w:val="00844D2E"/>
    <w:rsid w:val="008455ED"/>
    <w:rsid w:val="00852C5A"/>
    <w:rsid w:val="00852C60"/>
    <w:rsid w:val="0085438B"/>
    <w:rsid w:val="00857AF7"/>
    <w:rsid w:val="008656F8"/>
    <w:rsid w:val="008665CF"/>
    <w:rsid w:val="0087380E"/>
    <w:rsid w:val="00873C29"/>
    <w:rsid w:val="00883A89"/>
    <w:rsid w:val="00886073"/>
    <w:rsid w:val="00892452"/>
    <w:rsid w:val="00894F48"/>
    <w:rsid w:val="0089625A"/>
    <w:rsid w:val="008A115E"/>
    <w:rsid w:val="008B1997"/>
    <w:rsid w:val="008B2ACD"/>
    <w:rsid w:val="008C0FEF"/>
    <w:rsid w:val="008C72FC"/>
    <w:rsid w:val="008C73C1"/>
    <w:rsid w:val="008D1393"/>
    <w:rsid w:val="008D3E4A"/>
    <w:rsid w:val="008E0F7F"/>
    <w:rsid w:val="008E7806"/>
    <w:rsid w:val="008F2076"/>
    <w:rsid w:val="008F3B82"/>
    <w:rsid w:val="00900C36"/>
    <w:rsid w:val="0090435A"/>
    <w:rsid w:val="0091442A"/>
    <w:rsid w:val="0091601B"/>
    <w:rsid w:val="00917D39"/>
    <w:rsid w:val="009224AE"/>
    <w:rsid w:val="0092717D"/>
    <w:rsid w:val="009454EA"/>
    <w:rsid w:val="009456FB"/>
    <w:rsid w:val="0095194D"/>
    <w:rsid w:val="00965C1C"/>
    <w:rsid w:val="00974683"/>
    <w:rsid w:val="00975A8C"/>
    <w:rsid w:val="00976AAB"/>
    <w:rsid w:val="009803CE"/>
    <w:rsid w:val="0098245C"/>
    <w:rsid w:val="00982ABF"/>
    <w:rsid w:val="00986EA4"/>
    <w:rsid w:val="009937D6"/>
    <w:rsid w:val="00996BC4"/>
    <w:rsid w:val="009A3201"/>
    <w:rsid w:val="009A60C9"/>
    <w:rsid w:val="009A7158"/>
    <w:rsid w:val="009B0236"/>
    <w:rsid w:val="009B255E"/>
    <w:rsid w:val="009B2C02"/>
    <w:rsid w:val="009B31A3"/>
    <w:rsid w:val="009B5324"/>
    <w:rsid w:val="009B65A9"/>
    <w:rsid w:val="009C2567"/>
    <w:rsid w:val="009C556C"/>
    <w:rsid w:val="009C5FC9"/>
    <w:rsid w:val="009C665E"/>
    <w:rsid w:val="009D0186"/>
    <w:rsid w:val="009D2C77"/>
    <w:rsid w:val="009F2B52"/>
    <w:rsid w:val="009F65D7"/>
    <w:rsid w:val="00A06B82"/>
    <w:rsid w:val="00A24AEE"/>
    <w:rsid w:val="00A253FB"/>
    <w:rsid w:val="00A37C88"/>
    <w:rsid w:val="00A4351F"/>
    <w:rsid w:val="00A44FA8"/>
    <w:rsid w:val="00A51E42"/>
    <w:rsid w:val="00A61ECE"/>
    <w:rsid w:val="00A64F1D"/>
    <w:rsid w:val="00A70748"/>
    <w:rsid w:val="00A751A2"/>
    <w:rsid w:val="00A82AE2"/>
    <w:rsid w:val="00A9362B"/>
    <w:rsid w:val="00A979A4"/>
    <w:rsid w:val="00AA2010"/>
    <w:rsid w:val="00AC63E4"/>
    <w:rsid w:val="00AC6593"/>
    <w:rsid w:val="00AC7426"/>
    <w:rsid w:val="00AD2418"/>
    <w:rsid w:val="00AD2519"/>
    <w:rsid w:val="00AD3637"/>
    <w:rsid w:val="00AD525E"/>
    <w:rsid w:val="00AD66B9"/>
    <w:rsid w:val="00AD7C0E"/>
    <w:rsid w:val="00AE19E7"/>
    <w:rsid w:val="00AE3842"/>
    <w:rsid w:val="00AF21BD"/>
    <w:rsid w:val="00B1079D"/>
    <w:rsid w:val="00B13C89"/>
    <w:rsid w:val="00B14A8D"/>
    <w:rsid w:val="00B227DF"/>
    <w:rsid w:val="00B23D58"/>
    <w:rsid w:val="00B256AC"/>
    <w:rsid w:val="00B36F35"/>
    <w:rsid w:val="00B459CA"/>
    <w:rsid w:val="00B50DC3"/>
    <w:rsid w:val="00B5541A"/>
    <w:rsid w:val="00B64198"/>
    <w:rsid w:val="00B7096C"/>
    <w:rsid w:val="00B761E3"/>
    <w:rsid w:val="00B76A34"/>
    <w:rsid w:val="00B80D12"/>
    <w:rsid w:val="00B822BD"/>
    <w:rsid w:val="00B853B9"/>
    <w:rsid w:val="00B969B1"/>
    <w:rsid w:val="00B971F1"/>
    <w:rsid w:val="00BA36B2"/>
    <w:rsid w:val="00BB1668"/>
    <w:rsid w:val="00BB6308"/>
    <w:rsid w:val="00BB6873"/>
    <w:rsid w:val="00BB72FA"/>
    <w:rsid w:val="00BB7D00"/>
    <w:rsid w:val="00BB7FCC"/>
    <w:rsid w:val="00BC014D"/>
    <w:rsid w:val="00BC24CF"/>
    <w:rsid w:val="00BC365F"/>
    <w:rsid w:val="00BE15E9"/>
    <w:rsid w:val="00BE5003"/>
    <w:rsid w:val="00BE7D32"/>
    <w:rsid w:val="00BF3B3A"/>
    <w:rsid w:val="00C0088C"/>
    <w:rsid w:val="00C00ED8"/>
    <w:rsid w:val="00C01E42"/>
    <w:rsid w:val="00C01E59"/>
    <w:rsid w:val="00C028BF"/>
    <w:rsid w:val="00C04273"/>
    <w:rsid w:val="00C06936"/>
    <w:rsid w:val="00C16037"/>
    <w:rsid w:val="00C1795B"/>
    <w:rsid w:val="00C20D36"/>
    <w:rsid w:val="00C21DBA"/>
    <w:rsid w:val="00C4466E"/>
    <w:rsid w:val="00C544C8"/>
    <w:rsid w:val="00C641F2"/>
    <w:rsid w:val="00C73523"/>
    <w:rsid w:val="00C80B89"/>
    <w:rsid w:val="00C85C53"/>
    <w:rsid w:val="00CA6E26"/>
    <w:rsid w:val="00CA71E7"/>
    <w:rsid w:val="00CA7707"/>
    <w:rsid w:val="00CB33F5"/>
    <w:rsid w:val="00CB449A"/>
    <w:rsid w:val="00CC5B9F"/>
    <w:rsid w:val="00CC660E"/>
    <w:rsid w:val="00CC7F8E"/>
    <w:rsid w:val="00CD13E2"/>
    <w:rsid w:val="00CF1852"/>
    <w:rsid w:val="00CF3207"/>
    <w:rsid w:val="00CF436A"/>
    <w:rsid w:val="00CF4E1B"/>
    <w:rsid w:val="00D042FF"/>
    <w:rsid w:val="00D04E7C"/>
    <w:rsid w:val="00D2186A"/>
    <w:rsid w:val="00D23692"/>
    <w:rsid w:val="00D24C88"/>
    <w:rsid w:val="00D42A80"/>
    <w:rsid w:val="00D47C27"/>
    <w:rsid w:val="00D50211"/>
    <w:rsid w:val="00D53319"/>
    <w:rsid w:val="00D5349C"/>
    <w:rsid w:val="00D54977"/>
    <w:rsid w:val="00D57931"/>
    <w:rsid w:val="00D6787F"/>
    <w:rsid w:val="00D71956"/>
    <w:rsid w:val="00D73C2E"/>
    <w:rsid w:val="00D74280"/>
    <w:rsid w:val="00D77433"/>
    <w:rsid w:val="00DA08A3"/>
    <w:rsid w:val="00DA25FA"/>
    <w:rsid w:val="00DA4D2C"/>
    <w:rsid w:val="00DC14E0"/>
    <w:rsid w:val="00DD00A5"/>
    <w:rsid w:val="00DD0A79"/>
    <w:rsid w:val="00DD51D4"/>
    <w:rsid w:val="00E04C93"/>
    <w:rsid w:val="00E26E40"/>
    <w:rsid w:val="00E274D7"/>
    <w:rsid w:val="00E32B6A"/>
    <w:rsid w:val="00E35B3C"/>
    <w:rsid w:val="00E35ED4"/>
    <w:rsid w:val="00E573C7"/>
    <w:rsid w:val="00E57675"/>
    <w:rsid w:val="00E615B9"/>
    <w:rsid w:val="00E64BED"/>
    <w:rsid w:val="00E66528"/>
    <w:rsid w:val="00E707EF"/>
    <w:rsid w:val="00E716F6"/>
    <w:rsid w:val="00E729A8"/>
    <w:rsid w:val="00E7396F"/>
    <w:rsid w:val="00E82E67"/>
    <w:rsid w:val="00E9620D"/>
    <w:rsid w:val="00E97ED8"/>
    <w:rsid w:val="00EA27EA"/>
    <w:rsid w:val="00EA2922"/>
    <w:rsid w:val="00EA2C69"/>
    <w:rsid w:val="00EB3158"/>
    <w:rsid w:val="00EB692F"/>
    <w:rsid w:val="00EB6F67"/>
    <w:rsid w:val="00EC1B59"/>
    <w:rsid w:val="00EC2948"/>
    <w:rsid w:val="00EC36CE"/>
    <w:rsid w:val="00EC5459"/>
    <w:rsid w:val="00ED3341"/>
    <w:rsid w:val="00ED7747"/>
    <w:rsid w:val="00EE0D0C"/>
    <w:rsid w:val="00F02D85"/>
    <w:rsid w:val="00F039B7"/>
    <w:rsid w:val="00F05CDF"/>
    <w:rsid w:val="00F116BF"/>
    <w:rsid w:val="00F16B6E"/>
    <w:rsid w:val="00F31838"/>
    <w:rsid w:val="00F35795"/>
    <w:rsid w:val="00F36516"/>
    <w:rsid w:val="00F40961"/>
    <w:rsid w:val="00F41477"/>
    <w:rsid w:val="00F470EC"/>
    <w:rsid w:val="00F472CE"/>
    <w:rsid w:val="00F52232"/>
    <w:rsid w:val="00F530B9"/>
    <w:rsid w:val="00F63833"/>
    <w:rsid w:val="00F67A91"/>
    <w:rsid w:val="00F7083E"/>
    <w:rsid w:val="00F70EFA"/>
    <w:rsid w:val="00F7288C"/>
    <w:rsid w:val="00F74DAB"/>
    <w:rsid w:val="00F8419C"/>
    <w:rsid w:val="00F85F23"/>
    <w:rsid w:val="00F86C57"/>
    <w:rsid w:val="00F9144A"/>
    <w:rsid w:val="00FA4677"/>
    <w:rsid w:val="00FB7465"/>
    <w:rsid w:val="00FC15EC"/>
    <w:rsid w:val="00FC1F0C"/>
    <w:rsid w:val="00FC732A"/>
    <w:rsid w:val="00FD5810"/>
    <w:rsid w:val="00FE124A"/>
    <w:rsid w:val="00FE2CBA"/>
    <w:rsid w:val="00FE4561"/>
    <w:rsid w:val="00FF05F8"/>
    <w:rsid w:val="00FF187C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sRef" w:val="[EksRef]"/>
    <w:docVar w:name="ek_ansvarlig" w:val="Britt Helene Skaar Udnæs"/>
    <w:docVar w:name="ek_bedriftsnavn" w:val="Sykehuset Østfold"/>
    <w:docVar w:name="ek_dbfields" w:val="EK_Avdeling¤2#4¤2#¤3#EK_Avsnitt¤2#4¤2#¤3#EK_Bedriftsnavn¤2#1¤2#Sykehuset Østfold¤3#EK_GjelderFra¤2#0¤2#16.10.2022¤3#EK_KlGjelderFra¤2#0¤2#¤3#EK_Opprettet¤2#0¤2#10.12.2018¤3#EK_Utgitt¤2#0¤2#11.12.2018¤3#EK_IBrukDato¤2#0¤2#16.10.2022¤3#EK_DokumentID¤2#0¤2#D42722¤3#EK_DokTittel¤2#0¤2#Oxytocindrypp - sjekkliste¤3#EK_DokType¤2#0¤2#Sjekkliste¤3#EK_DocLvlShort¤2#0¤2#Nivå 2¤3#EK_DocLevel¤2#0¤2#Avdelingsdokumenter¤3#EK_EksRef¤2#2¤2# 0_x0009_¤3#EK_Erstatter¤2#0¤2#3.00¤3#EK_ErstatterD¤2#0¤2#16.10.2022¤3#EK_Signatur¤2#0¤2#¤3#EK_Verifisert¤2#0¤2#¤3#EK_Hørt¤2#0¤2#¤3#EK_AuditReview¤2#2¤2#¤3#EK_AuditApprove¤2#2¤2#¤3#EK_Gradering¤2#0¤2#Åpen¤3#EK_Gradnr¤2#4¤2#0¤3#EK_Kapittel¤2#4¤2#¤3#EK_Referanse¤2#2¤2# 1_x0009_A4.2/3.1.2-46_x0009_Langsom fremgang, ristimulering med oxytocin._x0009_05102_x0009_dok05102.docx_x0009_¤1#¤3#EK_RefNr¤2#0¤2#A4.2/3.1.2-54¤3#EK_Revisjon¤2#0¤2#3.01¤3#EK_Ansvarlig¤2#0¤2#Britt Helene Skaar Udnæs¤3#EK_SkrevetAv¤2#0¤2#Seksjonsoverlege PhD Katrine Dønvold Sjøborg¤3#EK_UText1¤2#0¤2#Seksjonsoverlege PhD Katrine Dønvold Sjøborg¤3#EK_UText2¤2#0¤2#Seksjonsoverlege PhD Katrine Dønvold Sjøborg¤3#EK_UText3¤2#0¤2#¤3#EK_UText4¤2#0¤2#¤3#EK_Status¤2#0¤2#Endres¤3#EK_Stikkord¤2#0¤2#syntocinondrypp, syntocinon, ristimulerende drypp, stimulering, langsom framgang, protrahert forløp, sekundær risvekkelse¤3#EK_SuperStikkord¤2#0¤2#¤3#EK_Rapport¤2#3¤2#¤3#EK_EKPrintMerke¤2#0¤2#Uoffisiell utskrift er kun gyldig på utskriftsdato¤3#EK_Watermark¤2#0¤2# &lt;til redigering&gt;¤3#EK_Utgave¤2#0¤2#3.01¤3#EK_Merknad¤2#7¤2#¤3#EK_VerLogg¤2#2¤2#Ver. 3.01 - 16.10.2022|¤1#Ver. 3.00 - 16.10.2022|Spesifisert definisjon på overstimulering¤1#Ver. 2.00 - 24.12.2020|Ingen endring¤1#Ver. 1.01 - 14.12.2018|Ny sjekkliste, lagt inn arkivnøkkel¤1#Ver. 1.00 - 11.12.2018|Ny sjekkliste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54¤3#EK_GjelderTil¤2#0¤2#16.10.2024¤3#EK_Vedlegg¤2#2¤2# 0_x0009_¤3#EK_AvdelingOver¤2#4¤2#¤3#EK_HRefNr¤2#0¤2#¤3#EK_HbNavn¤2#0¤2#¤3#EK_DokRefnr¤2#4¤2#00030403030102¤3#EK_Dokendrdato¤2#4¤2#23.09.2024 13:56:50¤3#EK_HbType¤2#4¤2#¤3#EK_Offisiell¤2#4¤2#¤3#EK_VedleggRef¤2#4¤2#A4.2/3.1.2-54¤3#EK_Strukt00¤2#5¤2#¤5#A¤5#Avdelinger¤5#0¤5#0¤4#¤5#4¤5#Klinikk for kvinne-barn¤5#1¤5#0¤4#.¤5#2¤5#Kvinneklinikken¤5#1¤5#0¤4#/¤5#3¤5#fagprosedyrer - pasientbehandling¤5#0¤5#0¤4#.¤5#1¤5#fagprosedyrer¤5#0¤5#0¤4#.¤5#2¤5#Føde-barsel¤5#4¤5#0¤4#\¤3#EK_Strukt01¤2#5¤2#¤3#EK_Strukt02¤2#5¤2#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A¤5#Avdelinger¤5#0¤5#0¤4#¤5#4¤5#Klinikk for kvinne-barn¤5#1¤5#0¤4#.¤5#2¤5#Kvinneklinikken¤5#1¤5#0¤4#/¤5#3¤5#fagprosedyrer - pasientbehandling¤5#0¤5#0¤4#.¤5#1¤5#fagprosedyrer¤5#0¤5#0¤4#.¤5#2¤5#Føde-barsel¤5#4¤5#0¤4#\¤3#"/>
    <w:docVar w:name="ek_dl" w:val="54"/>
    <w:docVar w:name="ek_doclevel" w:val="Avdelingsdokumenter"/>
    <w:docVar w:name="ek_doclvlshort" w:val="Nivå 2"/>
    <w:docVar w:name="ek_doktittel" w:val="Oxytocindrypp - sjekkliste"/>
    <w:docVar w:name="ek_doktype" w:val="Sjekkliste"/>
    <w:docVar w:name="ek_dokumentid" w:val="D42722"/>
    <w:docVar w:name="ek_editprotect" w:val="-1"/>
    <w:docVar w:name="ek_ekprintmerke" w:val="Uoffisiell utskrift er kun gyldig på utskriftsdato"/>
    <w:docVar w:name="ek_eksref" w:val="[EK_EksRef]"/>
    <w:docVar w:name="ek_erstatter" w:val="3.00"/>
    <w:docVar w:name="ek_erstatterd" w:val="16.10.2022"/>
    <w:docVar w:name="ek_format" w:val="-10"/>
    <w:docVar w:name="ek_gjelderfra" w:val=" "/>
    <w:docVar w:name="ek_gjeldertil" w:val="16.10.2024"/>
    <w:docVar w:name="ek_gradering" w:val="Åpen"/>
    <w:docVar w:name="ek_hbnavn" w:val="[]"/>
    <w:docVar w:name="ek_hrefnr" w:val="[]"/>
    <w:docVar w:name="ek_hørt" w:val="[]"/>
    <w:docVar w:name="ek_ibrukdato" w:val="16.10.2022"/>
    <w:docVar w:name="ek_klgjelderfra" w:val="[]"/>
    <w:docVar w:name="ek_merknad" w:val="[]"/>
    <w:docVar w:name="ek_opprettet" w:val="10.12.2018"/>
    <w:docVar w:name="ek_protection" w:val="-1"/>
    <w:docVar w:name="ek_rapport" w:val="[]"/>
    <w:docVar w:name="ek_referanse" w:val="[EK_Referanse]"/>
    <w:docVar w:name="ek_refnr" w:val="A4.2/3.1.2-54"/>
    <w:docVar w:name="ek_revisjon" w:val="3.01"/>
    <w:docVar w:name="ek_s00mt1" w:val="[ ]"/>
    <w:docVar w:name="ek_s00mt1-100" w:val="[ ]"/>
    <w:docVar w:name="ek_s00mt2-101" w:val="[ ]"/>
    <w:docVar w:name="ek_s00mt40100" w:val="[ ]"/>
    <w:docVar w:name="ek_signatur" w:val="[]"/>
    <w:docVar w:name="ek_skrevetav" w:val="Seksjonsoverlege PhD Katrine Dønvold Sjøborg"/>
    <w:docVar w:name="ek_status" w:val="Endres"/>
    <w:docVar w:name="ek_stikkord" w:val="syntocinondrypp, syntocinon, ristimulerende drypp, stimulering, langsom framgang, protrahert forløp, sekundær risvekkelse"/>
    <w:docVar w:name="ek_superstikkord" w:val="[]"/>
    <w:docVar w:name="EK_TYPE" w:val="ARB"/>
    <w:docVar w:name="ek_utext1" w:val="Seksjonsoverlege PhD Katrine Dønvold Sjøborg"/>
    <w:docVar w:name="ek_utext2" w:val="Seksjonsoverlege PhD Katrine Dønvold Sjøborg"/>
    <w:docVar w:name="ek_utext3" w:val="[]"/>
    <w:docVar w:name="ek_utext4" w:val="[]"/>
    <w:docVar w:name="ek_utgave" w:val="3.01"/>
    <w:docVar w:name="ek_utgitt" w:val="11.12.2018"/>
    <w:docVar w:name="ek_vedlegg" w:val="[EK_Vedlegg]"/>
    <w:docVar w:name="ek_verifisert" w:val="[]"/>
    <w:docVar w:name="ek_watermark" w:val=" &lt;til redigering&gt;"/>
    <w:docVar w:name="Erstatter" w:val="lab_erstatter"/>
    <w:docVar w:name="GjelderFra" w:val="[GjelderFra]"/>
    <w:docVar w:name="idek_referanse" w:val=";05102;"/>
    <w:docVar w:name="idxd" w:val=";05102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ttel" w:val="Dette er en Test tittel."/>
    <w:docVar w:name="Utgave" w:val="[Ver]"/>
    <w:docVar w:name="xd05102" w:val="A4.2/3.1.2-46"/>
    <w:docVar w:name="xdf05102" w:val="dok05102.docx"/>
    <w:docVar w:name="xdl05102" w:val="A4.2/3.1.2-46 Langsom fremgang, ristimulering med oxytocin."/>
    <w:docVar w:name="xdt05102" w:val="Langsom fremgang, ristimulering med oxytocin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017594E-A965-4B9F-95E0-2DFE6606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F19F2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http://www.regjeringen.no/upload/HOD/profilprogram_helseforetakene/sorostnorge/SykehusetOstfold.jpg" TargetMode="Externa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8B2EB-F8AA-4883-BFA7-4A237807F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104</Words>
  <Characters>620</Characters>
  <Application>Microsoft Office Word</Application>
  <DocSecurity>0</DocSecurity>
  <Lines>88</Lines>
  <Paragraphs>23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Oxytocindrypp, sjekkliste</vt:lpstr>
      <vt:lpstr>Prosedyre</vt:lpstr>
    </vt:vector>
  </TitlesOfParts>
  <Company>Datakvalitet AS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Oxytocindrypp - sjekkliste</dc:title>
  <dc:subject>00030403030102|A4.2/3.1.2-54|</dc:subject>
  <dc:creator>Handbok</dc:creator>
  <cp:lastModifiedBy>Britt Helene Skaar Udnæs</cp:lastModifiedBy>
  <cp:revision>2</cp:revision>
  <cp:lastPrinted>2014-07-01T13:24:00Z</cp:lastPrinted>
  <dcterms:created xsi:type="dcterms:W3CDTF">2024-10-09T10:16:00Z</dcterms:created>
  <dcterms:modified xsi:type="dcterms:W3CDTF">2024-10-09T10:16:00Z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ype">
    <vt:lpwstr>Sjekkliste</vt:lpwstr>
  </property>
  <property fmtid="{D5CDD505-2E9C-101B-9397-08002B2CF9AE}" pid="4" name="EK_DokumentID">
    <vt:lpwstr>D42722</vt:lpwstr>
  </property>
  <property fmtid="{D5CDD505-2E9C-101B-9397-08002B2CF9AE}" pid="5" name="EK_GjelderFra">
    <vt:lpwstr>21.02.2025</vt:lpwstr>
  </property>
  <property fmtid="{D5CDD505-2E9C-101B-9397-08002B2CF9AE}" pid="6" name="EK_Utgave">
    <vt:lpwstr>4.00</vt:lpwstr>
  </property>
  <property fmtid="{D5CDD505-2E9C-101B-9397-08002B2CF9AE}" pid="7" name="EK_Watermark">
    <vt:lpwstr> &lt;til redigering&gt;</vt:lpwstr>
  </property>
  <property fmtid="{D5CDD505-2E9C-101B-9397-08002B2CF9AE}" pid="8" name="XDF05102">
    <vt:lpwstr>dok05102.docx</vt:lpwstr>
  </property>
</Properties>
</file>