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Relationship Id="rId6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85C53" w:rsidP="007F7DAD" w14:paraId="58C32681" w14:textId="77777777">
      <w:pPr>
        <w:pStyle w:val="Heading2"/>
      </w:pPr>
      <w:bookmarkStart w:id="0" w:name="tempHer"/>
      <w:bookmarkEnd w:id="0"/>
      <w:r>
        <w:t>Endring siden forrige versjon</w:t>
      </w:r>
      <w:r w:rsidR="00F41477">
        <w:t xml:space="preserve"> </w:t>
      </w:r>
    </w:p>
    <w:p w:rsidP="00C85C53">
      <w:r>
        <w:fldChar w:fldCharType="begin" w:fldLock="1"/>
      </w:r>
      <w:r>
        <w:instrText xml:space="preserve"> DOCVARIABLE EK_Merknad </w:instrText>
      </w:r>
      <w:r>
        <w:fldChar w:fldCharType="separate"/>
      </w:r>
      <w:r>
        <w:t>- Fjernet utdatert avsnitt om mål</w:t>
      </w:r>
    </w:p>
    <w:p w:rsidP="00C85C53">
      <w:r>
        <w:t>- Fjernet sluttnoter 28-38, da disse ikke var henvist til. Sluttnotene henviste også til kvalitetsdokumenter ikke tilhørende SØ</w:t>
      </w:r>
    </w:p>
    <w:p w:rsidP="00C85C53">
      <w:r>
        <w:t>- Fjernet avsnitt om føringer, da lenker er ivaretatt andre steder i prosedyren</w:t>
      </w:r>
    </w:p>
    <w:p w:rsidP="00C85C53">
      <w:r>
        <w:t>- Fjernet vedlegg «Bruker avtalemal», da denne er ivaretatt i andre refererte prosedyrer</w:t>
      </w:r>
    </w:p>
    <w:p w:rsidP="00C85C53">
      <w:r>
        <w:t>- Fjernet eksterne referanser, da disse er ivaretatt i sluttnoter</w:t>
      </w:r>
    </w:p>
    <w:p w:rsidP="00C85C53">
      <w:r>
        <w:t>- Endret navn til «Pasient- og pårørendeopplæring, overordnet retningslinje» for klargjøring</w:t>
      </w:r>
    </w:p>
    <w:p w:rsidP="00C85C53">
      <w:r>
        <w:t>- Lagt til referanser til nye tilhørende prosedyrer og metoderapport</w:t>
      </w:r>
    </w:p>
    <w:p w:rsidP="00C85C53">
      <w:r>
        <w:t>- Lagt til punktet Definisjoner</w:t>
      </w:r>
    </w:p>
    <w:p w:rsidP="00C85C53">
      <w:r>
        <w:fldChar w:fldCharType="end"/>
      </w:r>
    </w:p>
    <w:p w:rsidR="00DB1A0E" w:rsidP="00DB1A0E" w14:paraId="58C32683" w14:textId="77777777">
      <w:pPr>
        <w:pStyle w:val="Heading2"/>
      </w:pPr>
      <w:r>
        <w:t>Hensikt</w:t>
      </w:r>
    </w:p>
    <w:p w:rsidR="00521EDC" w:rsidP="00591415" w14:paraId="106CF7EF" w14:textId="449241E3">
      <w:pPr>
        <w:autoSpaceDE w:val="0"/>
        <w:autoSpaceDN w:val="0"/>
        <w:adjustRightInd w:val="0"/>
        <w:rPr>
          <w:rFonts w:cs="Calibri"/>
          <w:szCs w:val="22"/>
        </w:rPr>
      </w:pPr>
      <w:r>
        <w:rPr>
          <w:rFonts w:cs="Calibri"/>
          <w:szCs w:val="22"/>
        </w:rPr>
        <w:t>Pasient- og pårørendeopplæring (PPO) er en lovpålagt oppgave i spesialisthelsetjen</w:t>
      </w:r>
      <w:r w:rsidR="002715B3">
        <w:rPr>
          <w:rFonts w:cs="Calibri"/>
          <w:szCs w:val="22"/>
        </w:rPr>
        <w:t>e</w:t>
      </w:r>
      <w:r>
        <w:rPr>
          <w:rFonts w:cs="Calibri"/>
          <w:szCs w:val="22"/>
        </w:rPr>
        <w:t xml:space="preserve">sten, forankret i både spesialisthelsetjenesteloven og pasient- og brukerrettighetsloven. </w:t>
      </w:r>
      <w:r w:rsidR="00D22E00">
        <w:rPr>
          <w:rFonts w:cs="Calibri"/>
          <w:szCs w:val="22"/>
        </w:rPr>
        <w:t xml:space="preserve">PPO </w:t>
      </w:r>
      <w:r>
        <w:rPr>
          <w:rFonts w:cs="Calibri"/>
          <w:szCs w:val="22"/>
        </w:rPr>
        <w:t xml:space="preserve">er en integrert del av helsetjenesten og skal tilpasses pasientens og pårørendes behov. </w:t>
      </w:r>
    </w:p>
    <w:p w:rsidR="00521EDC" w:rsidP="00591415" w14:paraId="0628AB9B" w14:textId="77777777">
      <w:pPr>
        <w:autoSpaceDE w:val="0"/>
        <w:autoSpaceDN w:val="0"/>
        <w:adjustRightInd w:val="0"/>
        <w:rPr>
          <w:rFonts w:cs="Calibri"/>
          <w:szCs w:val="22"/>
        </w:rPr>
      </w:pPr>
    </w:p>
    <w:p w:rsidR="00521EDC" w:rsidP="00591415" w14:paraId="184B9738" w14:textId="2A45A1B6">
      <w:pPr>
        <w:autoSpaceDE w:val="0"/>
        <w:autoSpaceDN w:val="0"/>
        <w:adjustRightInd w:val="0"/>
        <w:rPr>
          <w:rFonts w:cs="Calibri"/>
          <w:szCs w:val="22"/>
        </w:rPr>
      </w:pPr>
      <w:r>
        <w:rPr>
          <w:rFonts w:cs="Calibri"/>
          <w:szCs w:val="22"/>
        </w:rPr>
        <w:t>Retningslinjen:</w:t>
      </w:r>
    </w:p>
    <w:p w:rsidR="00521EDC" w:rsidRPr="00395E27" w:rsidP="00521EDC" w14:paraId="4E53A917" w14:textId="3E9D7FC0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color w:val="000000" w:themeColor="text1"/>
          <w:szCs w:val="22"/>
        </w:rPr>
      </w:pPr>
      <w:r w:rsidRPr="00521EDC">
        <w:rPr>
          <w:rFonts w:cs="Calibri"/>
          <w:szCs w:val="22"/>
        </w:rPr>
        <w:t xml:space="preserve">gjelder alle klinikker i sykehuset, og beskriver hvordan ledere og helsepersonell skal jobbe systematisk med pasient- og pårørendeopplæring (PPO). </w:t>
      </w:r>
    </w:p>
    <w:p w:rsidR="00DB1A0E" w:rsidRPr="00521EDC" w:rsidP="00395E27" w14:paraId="58C32684" w14:textId="733EE13C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color w:val="000000" w:themeColor="text1"/>
          <w:szCs w:val="22"/>
        </w:rPr>
      </w:pPr>
      <w:r w:rsidRPr="00521EDC">
        <w:rPr>
          <w:rFonts w:cs="Calibri"/>
          <w:szCs w:val="22"/>
        </w:rPr>
        <w:t>skal bidra til å sikre rutiner og enhetlig praksis for PPO i sykehuset, som ledd i forbedring, kvalitet- og pasientsikkerhetsarbeidet og for å hindre uønsket variasjon samt gi</w:t>
      </w:r>
      <w:r w:rsidRPr="00521EDC">
        <w:rPr>
          <w:color w:val="000000" w:themeColor="text1"/>
          <w:szCs w:val="22"/>
        </w:rPr>
        <w:t xml:space="preserve"> grunnlag for styring og statistikk.</w:t>
      </w:r>
    </w:p>
    <w:p w:rsidR="00A97A5D" w:rsidRPr="00591415" w:rsidP="00591415" w14:paraId="6F1CEA57" w14:textId="77777777">
      <w:pPr>
        <w:autoSpaceDE w:val="0"/>
        <w:autoSpaceDN w:val="0"/>
        <w:adjustRightInd w:val="0"/>
        <w:rPr>
          <w:rFonts w:cs="Calibri"/>
          <w:szCs w:val="22"/>
        </w:rPr>
      </w:pPr>
    </w:p>
    <w:p w:rsidR="00DB1A0E" w:rsidP="00DB1A0E" w14:paraId="58C32685" w14:textId="15692257">
      <w:pPr>
        <w:pStyle w:val="Heading2"/>
      </w:pPr>
      <w:r>
        <w:t>Målgruppe</w:t>
      </w:r>
    </w:p>
    <w:p w:rsidR="00DB1A0E" w:rsidP="00DB1A0E" w14:paraId="58C32686" w14:textId="0B4B7351">
      <w:r>
        <w:t xml:space="preserve">Ledere og medarbeidere i Sykehuset Østfold som er involvert i pasient- og pårørendeopplæring </w:t>
      </w:r>
    </w:p>
    <w:p w:rsidR="00A97A5D" w:rsidP="00DB1A0E" w14:paraId="06FAD2D6" w14:textId="77777777"/>
    <w:p w:rsidR="00DB1A0E" w:rsidP="00DB1A0E" w14:paraId="58C32687" w14:textId="77777777">
      <w:pPr>
        <w:pStyle w:val="Heading2"/>
      </w:pPr>
      <w:r>
        <w:t>Fremgangsmåte</w:t>
      </w:r>
    </w:p>
    <w:p w:rsidR="00DB1A0E" w:rsidP="00A94BD4" w14:paraId="58C32688" w14:textId="6300799F">
      <w:pPr>
        <w:pStyle w:val="Heading3"/>
      </w:pPr>
      <w:r>
        <w:t>Bakgrunn</w:t>
      </w:r>
    </w:p>
    <w:p w:rsidR="00DB1A0E" w:rsidP="00DB1A0E" w14:paraId="58C3268A" w14:textId="0AF08D8F">
      <w:pPr>
        <w:autoSpaceDE w:val="0"/>
        <w:autoSpaceDN w:val="0"/>
        <w:adjustRightInd w:val="0"/>
        <w:rPr>
          <w:rFonts w:cs="Calibri"/>
          <w:szCs w:val="22"/>
        </w:rPr>
      </w:pPr>
      <w:r>
        <w:rPr>
          <w:rFonts w:cs="Calibri"/>
          <w:szCs w:val="22"/>
        </w:rPr>
        <w:t xml:space="preserve">Opplæring av pasienter og pårørende er en av spesialisthelsetjenestens fire hovedoppgaver. Pasient og pårørende har rett til medvirkning og informasjon. Helsepersonell skal gi informasjon til den som har krav på </w:t>
      </w:r>
      <w:r>
        <w:rPr>
          <w:rFonts w:cs="Calibri"/>
          <w:szCs w:val="22"/>
        </w:rPr>
        <w:t>det,</w:t>
      </w:r>
      <w:r w:rsidRPr="00C26F2F" w:rsidR="00521EDC">
        <w:rPr>
          <w:rStyle w:val="FotnoteTegn"/>
        </w:rPr>
        <w:t xml:space="preserve"> </w:t>
      </w:r>
      <w:r>
        <w:rPr>
          <w:rFonts w:cs="Calibri"/>
          <w:szCs w:val="22"/>
        </w:rPr>
        <w:t xml:space="preserve"> og</w:t>
      </w:r>
      <w:r>
        <w:rPr>
          <w:rFonts w:cs="Calibri"/>
          <w:szCs w:val="22"/>
        </w:rPr>
        <w:t xml:space="preserve"> skal så langt som mulig sikre at informasjonen er forstått.</w:t>
      </w:r>
      <w:r w:rsidRPr="00C26F2F" w:rsidR="00521EDC">
        <w:rPr>
          <w:rStyle w:val="FotnoteTegn"/>
        </w:rPr>
        <w:t>1</w:t>
      </w:r>
      <w:r>
        <w:rPr>
          <w:rStyle w:val="FotnoteTegn"/>
        </w:rPr>
        <w:t>-</w:t>
      </w:r>
      <w:r w:rsidRPr="00C26F2F" w:rsidR="00521EDC">
        <w:rPr>
          <w:rStyle w:val="FotnoteTegn"/>
        </w:rPr>
        <w:t>3</w:t>
      </w:r>
    </w:p>
    <w:p w:rsidR="00521EDC" w:rsidP="00DB1A0E" w14:paraId="7E56B3C6" w14:textId="77777777">
      <w:pPr>
        <w:autoSpaceDE w:val="0"/>
        <w:autoSpaceDN w:val="0"/>
        <w:adjustRightInd w:val="0"/>
        <w:rPr>
          <w:rFonts w:cs="Calibri"/>
          <w:szCs w:val="22"/>
        </w:rPr>
      </w:pPr>
    </w:p>
    <w:p w:rsidR="00521EDC" w:rsidP="00DB1A0E" w14:paraId="48929A30" w14:textId="731BDD82">
      <w:pPr>
        <w:autoSpaceDE w:val="0"/>
        <w:autoSpaceDN w:val="0"/>
        <w:adjustRightInd w:val="0"/>
        <w:rPr>
          <w:rFonts w:cs="Calibri"/>
          <w:szCs w:val="22"/>
        </w:rPr>
      </w:pPr>
      <w:r>
        <w:rPr>
          <w:rFonts w:cs="Calibri"/>
          <w:szCs w:val="22"/>
        </w:rPr>
        <w:t xml:space="preserve">PPO skal bidra til: </w:t>
      </w:r>
    </w:p>
    <w:p w:rsidR="002E3B4A" w:rsidP="00DB1A0E" w14:paraId="719A4D68" w14:textId="5BADF143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cs="Calibri"/>
          <w:szCs w:val="22"/>
        </w:rPr>
      </w:pPr>
      <w:r w:rsidRPr="002E3B4A">
        <w:rPr>
          <w:rFonts w:cs="Calibri"/>
          <w:szCs w:val="22"/>
        </w:rPr>
        <w:t>at pasienter og pårørende får tilpasset informasjon og opplæring</w:t>
      </w:r>
      <w:r>
        <w:rPr>
          <w:rFonts w:cs="Calibri"/>
          <w:szCs w:val="22"/>
        </w:rPr>
        <w:t>,</w:t>
      </w:r>
      <w:r w:rsidRPr="00A61A2D" w:rsidR="00521EDC">
        <w:rPr>
          <w:rStyle w:val="FotnoteTegn"/>
        </w:rPr>
        <w:t xml:space="preserve"> </w:t>
      </w:r>
      <w:r w:rsidRPr="002E3B4A">
        <w:rPr>
          <w:rFonts w:cs="Calibri"/>
          <w:szCs w:val="22"/>
        </w:rPr>
        <w:t xml:space="preserve"> enten individuelt eller i grupp</w:t>
      </w:r>
      <w:r>
        <w:rPr>
          <w:rFonts w:cs="Calibri"/>
          <w:szCs w:val="22"/>
        </w:rPr>
        <w:t>e</w:t>
      </w:r>
      <w:r w:rsidR="000C2876">
        <w:rPr>
          <w:rFonts w:cs="Calibri"/>
          <w:szCs w:val="22"/>
        </w:rPr>
        <w:t>.</w:t>
      </w:r>
      <w:r w:rsidRPr="00A61A2D" w:rsidR="00521EDC">
        <w:rPr>
          <w:rStyle w:val="FotnoteTegn"/>
        </w:rPr>
        <w:t>1</w:t>
      </w:r>
      <w:r>
        <w:rPr>
          <w:rStyle w:val="FotnoteTegn"/>
        </w:rPr>
        <w:t>-</w:t>
      </w:r>
      <w:r w:rsidRPr="00A61A2D" w:rsidR="00521EDC">
        <w:rPr>
          <w:rStyle w:val="FotnoteTegn"/>
        </w:rPr>
        <w:t>5</w:t>
      </w:r>
      <w:r w:rsidR="00521EDC">
        <w:rPr>
          <w:rFonts w:cs="Calibri"/>
          <w:szCs w:val="22"/>
        </w:rPr>
        <w:t xml:space="preserve"> </w:t>
      </w:r>
      <w:r w:rsidR="00C26F2F">
        <w:rPr>
          <w:rFonts w:cs="Calibri"/>
          <w:szCs w:val="22"/>
        </w:rPr>
        <w:t xml:space="preserve">(se </w:t>
      </w:r>
      <w:hyperlink r:id="rId5" w:tooltip="XDF53063" w:history="1">
        <w:r w:rsidRPr="004852C9" w:rsidR="004852C9">
          <w:rPr>
            <w:rStyle w:val="Hyperlink"/>
          </w:rPr>
          <w:fldChar w:fldCharType="begin" w:fldLock="1"/>
        </w:r>
        <w:r w:rsidRPr="004852C9" w:rsidR="004852C9">
          <w:rPr>
            <w:rStyle w:val="Hyperlink"/>
          </w:rPr>
          <w:instrText xml:space="preserve"> DOCPROPERTY XDT53063 *charformat * MERGEFORMAT </w:instrText>
        </w:r>
        <w:r w:rsidRPr="004852C9" w:rsidR="004852C9">
          <w:rPr>
            <w:rStyle w:val="Hyperlink"/>
          </w:rPr>
          <w:fldChar w:fldCharType="separate"/>
        </w:r>
        <w:r w:rsidRPr="004852C9" w:rsidR="004852C9">
          <w:rPr>
            <w:rStyle w:val="Hyperlink"/>
          </w:rPr>
          <w:t>Pasient- og pårørendeopplæring individuelt</w:t>
        </w:r>
        <w:r w:rsidRPr="004852C9" w:rsidR="004852C9">
          <w:rPr>
            <w:rStyle w:val="Hyperlink"/>
          </w:rPr>
          <w:fldChar w:fldCharType="end"/>
        </w:r>
      </w:hyperlink>
      <w:r w:rsidRPr="004852C9" w:rsidR="004852C9">
        <w:t xml:space="preserve"> </w:t>
      </w:r>
      <w:r>
        <w:t xml:space="preserve">og </w:t>
      </w:r>
      <w:hyperlink r:id="rId6" w:tooltip="XDF53059" w:history="1">
        <w:r w:rsidRPr="004852C9" w:rsidR="004852C9">
          <w:rPr>
            <w:rStyle w:val="Hyperlink"/>
          </w:rPr>
          <w:fldChar w:fldCharType="begin" w:fldLock="1"/>
        </w:r>
        <w:r w:rsidRPr="004852C9" w:rsidR="004852C9">
          <w:rPr>
            <w:rStyle w:val="Hyperlink"/>
          </w:rPr>
          <w:instrText xml:space="preserve"> DOCPROPERTY XDT53059 *charformat * MERGEFORMAT </w:instrText>
        </w:r>
        <w:r w:rsidRPr="004852C9" w:rsidR="004852C9">
          <w:rPr>
            <w:rStyle w:val="Hyperlink"/>
          </w:rPr>
          <w:fldChar w:fldCharType="separate"/>
        </w:r>
        <w:r w:rsidRPr="004852C9" w:rsidR="004852C9">
          <w:rPr>
            <w:rStyle w:val="Hyperlink"/>
          </w:rPr>
          <w:t>Pasient- og pårørendeopplæring - grupper</w:t>
        </w:r>
        <w:r w:rsidRPr="004852C9" w:rsidR="004852C9">
          <w:rPr>
            <w:rStyle w:val="Hyperlink"/>
          </w:rPr>
          <w:fldChar w:fldCharType="end"/>
        </w:r>
      </w:hyperlink>
      <w:r w:rsidR="00C26F2F">
        <w:rPr>
          <w:rFonts w:cs="Calibri"/>
          <w:szCs w:val="22"/>
        </w:rPr>
        <w:t>)</w:t>
      </w:r>
    </w:p>
    <w:p w:rsidR="002E3B4A" w:rsidRPr="002E3B4A" w:rsidP="00C26F2F" w14:paraId="126BD24A" w14:textId="173A8447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cs="Calibri"/>
          <w:szCs w:val="22"/>
        </w:rPr>
      </w:pPr>
      <w:r w:rsidRPr="002E3B4A">
        <w:rPr>
          <w:rFonts w:cs="Calibri"/>
          <w:szCs w:val="22"/>
        </w:rPr>
        <w:t>pasientsikkerhet ved å øke helsekompetanse gjennom tilpasset helsekommunikasjon og</w:t>
      </w:r>
      <w:r>
        <w:rPr>
          <w:rFonts w:cs="Calibri"/>
          <w:szCs w:val="22"/>
        </w:rPr>
        <w:t xml:space="preserve"> </w:t>
      </w:r>
      <w:r w:rsidRPr="002E3B4A">
        <w:rPr>
          <w:rFonts w:cs="Calibri"/>
          <w:szCs w:val="22"/>
        </w:rPr>
        <w:t>medvirkning. Helsekompetanse er evne til å forstå, vurdere og anvende helseinformasjon for å kunne treffe</w:t>
      </w:r>
      <w:r>
        <w:rPr>
          <w:rFonts w:cs="Calibri"/>
          <w:szCs w:val="22"/>
        </w:rPr>
        <w:t xml:space="preserve"> </w:t>
      </w:r>
      <w:r w:rsidRPr="002E3B4A">
        <w:rPr>
          <w:rFonts w:cs="Calibri"/>
          <w:szCs w:val="22"/>
        </w:rPr>
        <w:t>kunnskapsbaserte beslutninger relatert til egen helse</w:t>
      </w:r>
      <w:r>
        <w:rPr>
          <w:rFonts w:cs="Calibri"/>
          <w:szCs w:val="22"/>
        </w:rPr>
        <w:t>.</w:t>
      </w:r>
      <w:r w:rsidRPr="00A61A2D">
        <w:rPr>
          <w:rStyle w:val="FotnoteTegn"/>
        </w:rPr>
        <w:t>6,7</w:t>
      </w:r>
    </w:p>
    <w:p w:rsidR="002E3B4A" w:rsidRPr="002E3B4A" w:rsidP="00C26F2F" w14:paraId="051E6CFD" w14:textId="579933F3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cs="Calibri"/>
          <w:szCs w:val="22"/>
        </w:rPr>
      </w:pPr>
      <w:r w:rsidRPr="002E3B4A">
        <w:rPr>
          <w:rFonts w:cs="Calibri"/>
          <w:szCs w:val="22"/>
        </w:rPr>
        <w:t>ønsket effekt og etterlevelse av behandling, og redusere behovet for reinnleggelser</w:t>
      </w:r>
      <w:r>
        <w:rPr>
          <w:rFonts w:cs="Calibri"/>
          <w:szCs w:val="22"/>
        </w:rPr>
        <w:t>.</w:t>
      </w:r>
      <w:r w:rsidRPr="00A61A2D">
        <w:rPr>
          <w:rStyle w:val="FotnoteTegn"/>
        </w:rPr>
        <w:t>8</w:t>
      </w:r>
      <w:r>
        <w:rPr>
          <w:rStyle w:val="FotnoteTegn"/>
        </w:rPr>
        <w:t>-</w:t>
      </w:r>
      <w:r w:rsidRPr="00A61A2D">
        <w:rPr>
          <w:rStyle w:val="FotnoteTegn"/>
        </w:rPr>
        <w:t>10</w:t>
      </w:r>
    </w:p>
    <w:p w:rsidR="002E3B4A" w:rsidRPr="002E3B4A" w:rsidP="00C26F2F" w14:paraId="47DC2CFD" w14:textId="2B6AE053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cs="Calibri"/>
          <w:szCs w:val="22"/>
        </w:rPr>
      </w:pPr>
      <w:r w:rsidRPr="002E3B4A">
        <w:rPr>
          <w:rFonts w:cs="Calibri"/>
          <w:szCs w:val="22"/>
        </w:rPr>
        <w:t>å sette pasient og pårørende i stand til å mestre helseutfordringer og fremme livskvalitet</w:t>
      </w:r>
      <w:r>
        <w:rPr>
          <w:rFonts w:cs="Calibri"/>
          <w:szCs w:val="22"/>
        </w:rPr>
        <w:t>.</w:t>
      </w:r>
      <w:r w:rsidRPr="00A61A2D">
        <w:rPr>
          <w:rStyle w:val="FotnoteTegn"/>
        </w:rPr>
        <w:t>8</w:t>
      </w:r>
    </w:p>
    <w:p w:rsidR="00DB1A0E" w:rsidP="00C26F2F" w14:paraId="58C32692" w14:textId="4DDC3C7C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2E3B4A">
        <w:rPr>
          <w:rFonts w:cs="Calibri"/>
          <w:szCs w:val="22"/>
        </w:rPr>
        <w:t>likeverdige helsetjenester</w:t>
      </w:r>
      <w:r>
        <w:rPr>
          <w:rFonts w:cs="Calibri"/>
          <w:szCs w:val="22"/>
        </w:rPr>
        <w:t>.</w:t>
      </w:r>
      <w:r w:rsidRPr="00A61A2D">
        <w:rPr>
          <w:rStyle w:val="FotnoteTegn"/>
        </w:rPr>
        <w:t>9</w:t>
      </w:r>
      <w:r>
        <w:rPr>
          <w:rStyle w:val="FotnoteTegn"/>
        </w:rPr>
        <w:t>-</w:t>
      </w:r>
      <w:r w:rsidRPr="00A61A2D">
        <w:rPr>
          <w:rStyle w:val="FotnoteTegn"/>
        </w:rPr>
        <w:t>11</w:t>
      </w:r>
    </w:p>
    <w:p w:rsidR="00591415" w:rsidP="00DB1A0E" w14:paraId="58C3269D" w14:textId="77777777">
      <w:pPr>
        <w:pStyle w:val="Default"/>
        <w:spacing w:after="18"/>
        <w:rPr>
          <w:sz w:val="22"/>
          <w:szCs w:val="22"/>
        </w:rPr>
      </w:pPr>
    </w:p>
    <w:p w:rsidR="00DB1A0E" w:rsidP="00A94BD4" w14:paraId="58C3269E" w14:textId="77777777">
      <w:pPr>
        <w:pStyle w:val="Heading3"/>
        <w:rPr>
          <w:rFonts w:ascii="Calibri-Bold" w:hAnsi="Calibri-Bold" w:cs="Calibri-Bold"/>
          <w:bCs/>
          <w:color w:val="000000"/>
          <w:sz w:val="24"/>
          <w:szCs w:val="24"/>
        </w:rPr>
      </w:pPr>
      <w:r>
        <w:t>Pasient- og pårørendeopplæring skal være integrert i behandlingen</w:t>
      </w:r>
    </w:p>
    <w:p w:rsidR="002E3B4A" w:rsidRPr="002E3B4A" w:rsidP="00C26F2F" w14:paraId="7D235630" w14:textId="59BE416D">
      <w:pPr>
        <w:pStyle w:val="ListParagraph"/>
        <w:numPr>
          <w:ilvl w:val="0"/>
          <w:numId w:val="27"/>
        </w:numPr>
        <w:rPr>
          <w:sz w:val="14"/>
          <w:szCs w:val="14"/>
        </w:rPr>
      </w:pPr>
      <w:r w:rsidRPr="00C26F2F">
        <w:rPr>
          <w:rFonts w:cs="Calibri"/>
          <w:color w:val="000000"/>
          <w:szCs w:val="22"/>
        </w:rPr>
        <w:t xml:space="preserve">Opplæring skal være målrettede, tilpassede og kunnskapsbaserte læringsaktiviteter som sikrer medvirkning </w:t>
      </w:r>
      <w:r w:rsidRPr="002E3B4A">
        <w:t>og fremmer helse</w:t>
      </w:r>
      <w:r>
        <w:t>.</w:t>
      </w:r>
      <w:r w:rsidRPr="00A61A2D">
        <w:rPr>
          <w:rStyle w:val="FotnoteTegn"/>
        </w:rPr>
        <w:t>9,14,15</w:t>
      </w:r>
    </w:p>
    <w:p w:rsidR="002E3B4A" w:rsidRPr="002E3B4A" w:rsidP="00C26F2F" w14:paraId="1742EE56" w14:textId="531447F6">
      <w:pPr>
        <w:pStyle w:val="ListParagraph"/>
        <w:numPr>
          <w:ilvl w:val="0"/>
          <w:numId w:val="27"/>
        </w:numPr>
      </w:pPr>
      <w:r w:rsidRPr="00C26F2F">
        <w:rPr>
          <w:rFonts w:cs="Calibri"/>
          <w:color w:val="000000"/>
          <w:szCs w:val="22"/>
        </w:rPr>
        <w:t xml:space="preserve">Læringsaktiviteter kan være veiledning, undervisning, rådgivning, informasjonsutveksling, samtale, </w:t>
      </w:r>
      <w:r w:rsidRPr="002E3B4A">
        <w:t>ferdighetstrening, fysisk aktivitet, lek og spill. Læring kan også fremmes gjennom psykoedukasjon, kognitiv</w:t>
      </w:r>
      <w:r>
        <w:t xml:space="preserve"> </w:t>
      </w:r>
      <w:r w:rsidRPr="002E3B4A">
        <w:t>tilnærming med mer</w:t>
      </w:r>
    </w:p>
    <w:p w:rsidR="00DB1A0E" w:rsidRPr="00C26F2F" w:rsidP="00C26F2F" w14:paraId="58C326A4" w14:textId="77777777">
      <w:pPr>
        <w:pStyle w:val="ListParagraph"/>
        <w:numPr>
          <w:ilvl w:val="0"/>
          <w:numId w:val="27"/>
        </w:numPr>
        <w:rPr>
          <w:rFonts w:cs="Calibri"/>
          <w:color w:val="000000"/>
          <w:szCs w:val="22"/>
        </w:rPr>
      </w:pPr>
      <w:r w:rsidRPr="002E3B4A">
        <w:rPr>
          <w:rFonts w:cs="Calibri"/>
          <w:color w:val="000000"/>
          <w:szCs w:val="22"/>
        </w:rPr>
        <w:t xml:space="preserve">Opplæringen kan </w:t>
      </w:r>
      <w:r w:rsidRPr="00C26F2F">
        <w:rPr>
          <w:rFonts w:cs="Calibri"/>
          <w:color w:val="212121"/>
          <w:szCs w:val="22"/>
        </w:rPr>
        <w:t>tilbys muntlig, skriftlig, digitalt, individuelt eller i gruppe</w:t>
      </w:r>
    </w:p>
    <w:p w:rsidR="00B24350" w:rsidRPr="00C26F2F" w:rsidP="00C26F2F" w14:paraId="42A224D7" w14:textId="77777777">
      <w:pPr>
        <w:autoSpaceDE w:val="0"/>
        <w:autoSpaceDN w:val="0"/>
        <w:adjustRightInd w:val="0"/>
        <w:rPr>
          <w:rFonts w:cs="Calibri"/>
          <w:color w:val="000000"/>
          <w:szCs w:val="22"/>
        </w:rPr>
      </w:pPr>
    </w:p>
    <w:p w:rsidR="00DB1A0E" w:rsidP="00B03E26" w14:paraId="58C326A5" w14:textId="77777777">
      <w:pPr>
        <w:pStyle w:val="Heading3"/>
      </w:pPr>
      <w:r>
        <w:t>Pasient- og pårørendeopplæring skal inngå i hele pasientforløpet</w:t>
      </w:r>
    </w:p>
    <w:p w:rsidR="00DB1A0E" w:rsidRPr="00C26F2F" w:rsidP="00C26F2F" w14:paraId="58C326A8" w14:textId="35B5421B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cs="Calibri"/>
          <w:color w:val="000000"/>
          <w:sz w:val="14"/>
          <w:szCs w:val="14"/>
        </w:rPr>
      </w:pPr>
      <w:r w:rsidRPr="00C26F2F">
        <w:rPr>
          <w:rFonts w:cs="Calibri"/>
          <w:color w:val="000000"/>
          <w:szCs w:val="22"/>
        </w:rPr>
        <w:t>Tilby pasientene informasjon og opplæring gjennom hele pasientforløpet</w:t>
      </w:r>
      <w:r>
        <w:rPr>
          <w:rFonts w:cs="Calibri"/>
          <w:color w:val="000000"/>
          <w:szCs w:val="22"/>
        </w:rPr>
        <w:t>,</w:t>
      </w:r>
      <w:r w:rsidRPr="00C26F2F" w:rsidR="00521EDC">
        <w:rPr>
          <w:rStyle w:val="FotnoteTegn"/>
        </w:rPr>
        <w:t xml:space="preserve"> </w:t>
      </w:r>
      <w:r w:rsidRPr="00C26F2F">
        <w:rPr>
          <w:rFonts w:cs="Calibri"/>
          <w:color w:val="000000"/>
          <w:szCs w:val="22"/>
        </w:rPr>
        <w:t>særlig ved diagnostisering,</w:t>
      </w:r>
      <w:r>
        <w:rPr>
          <w:rFonts w:cs="Calibri"/>
          <w:color w:val="000000"/>
          <w:szCs w:val="22"/>
        </w:rPr>
        <w:t xml:space="preserve"> </w:t>
      </w:r>
      <w:r w:rsidRPr="002E3B4A">
        <w:rPr>
          <w:rFonts w:cs="Calibri"/>
          <w:color w:val="000000"/>
          <w:szCs w:val="22"/>
        </w:rPr>
        <w:t>oppstart av - og endringer i behandling, ved utskrivelse og andre overganger</w:t>
      </w:r>
      <w:r>
        <w:rPr>
          <w:rFonts w:cs="Calibri"/>
          <w:color w:val="000000"/>
          <w:szCs w:val="22"/>
        </w:rPr>
        <w:t>,</w:t>
      </w:r>
      <w:r w:rsidRPr="002E3B4A">
        <w:rPr>
          <w:rFonts w:cs="Calibri"/>
          <w:color w:val="000000"/>
          <w:szCs w:val="22"/>
        </w:rPr>
        <w:t xml:space="preserve"> samt når fysisk eller psykisk</w:t>
      </w:r>
      <w:r>
        <w:rPr>
          <w:rFonts w:cs="Calibri"/>
          <w:color w:val="000000"/>
          <w:szCs w:val="22"/>
        </w:rPr>
        <w:t xml:space="preserve"> </w:t>
      </w:r>
      <w:r w:rsidRPr="00C26F2F">
        <w:rPr>
          <w:rFonts w:cs="Calibri"/>
          <w:color w:val="000000"/>
          <w:szCs w:val="22"/>
        </w:rPr>
        <w:t>tilstand hos pasienten tilsier det</w:t>
      </w:r>
      <w:r>
        <w:rPr>
          <w:rFonts w:cs="Calibri"/>
          <w:color w:val="000000"/>
          <w:szCs w:val="22"/>
        </w:rPr>
        <w:t>.</w:t>
      </w:r>
      <w:r w:rsidRPr="00C26F2F">
        <w:rPr>
          <w:rStyle w:val="FotnoteTegn"/>
        </w:rPr>
        <w:t>2,4,8,14</w:t>
      </w:r>
      <w:r w:rsidR="00521EDC">
        <w:rPr>
          <w:rStyle w:val="FotnoteTegn"/>
        </w:rPr>
        <w:t>,16</w:t>
      </w:r>
    </w:p>
    <w:p w:rsidR="002E3B4A" w:rsidRPr="00C26F2F" w:rsidP="00C26F2F" w14:paraId="7AAD1BF5" w14:textId="5E172D79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cs="Calibri"/>
          <w:color w:val="000000"/>
          <w:sz w:val="14"/>
          <w:szCs w:val="14"/>
        </w:rPr>
      </w:pPr>
      <w:r w:rsidRPr="00C26F2F">
        <w:rPr>
          <w:rFonts w:cs="Calibri"/>
          <w:color w:val="000000"/>
          <w:szCs w:val="22"/>
        </w:rPr>
        <w:t>Tilby pårørende informasjon og opplæring i henhold til deres rettigheter og helsepersonells plikt</w:t>
      </w:r>
      <w:r>
        <w:rPr>
          <w:rFonts w:cs="Calibri"/>
          <w:color w:val="000000"/>
          <w:szCs w:val="22"/>
        </w:rPr>
        <w:t xml:space="preserve">. </w:t>
      </w:r>
      <w:r w:rsidRPr="00C26F2F">
        <w:rPr>
          <w:rFonts w:cs="Calibri"/>
          <w:color w:val="000000"/>
          <w:szCs w:val="22"/>
        </w:rPr>
        <w:t>Pårørende bør involveres på et tidlig tidspunkt</w:t>
      </w:r>
      <w:r>
        <w:rPr>
          <w:rFonts w:cs="Calibri"/>
          <w:color w:val="000000"/>
          <w:szCs w:val="22"/>
        </w:rPr>
        <w:t>.</w:t>
      </w:r>
      <w:r w:rsidRPr="00521EDC" w:rsidR="00521EDC">
        <w:rPr>
          <w:rStyle w:val="FotnoteTegn"/>
        </w:rPr>
        <w:t xml:space="preserve"> </w:t>
      </w:r>
      <w:r w:rsidRPr="00C26F2F" w:rsidR="00521EDC">
        <w:rPr>
          <w:rStyle w:val="FotnoteTegn"/>
        </w:rPr>
        <w:t>2</w:t>
      </w:r>
      <w:r>
        <w:rPr>
          <w:rStyle w:val="FotnoteTegn"/>
        </w:rPr>
        <w:t>-</w:t>
      </w:r>
      <w:r w:rsidRPr="00C26F2F" w:rsidR="00521EDC">
        <w:rPr>
          <w:rStyle w:val="FotnoteTegn"/>
        </w:rPr>
        <w:t>4,17</w:t>
      </w:r>
    </w:p>
    <w:p w:rsidR="002E3B4A" w:rsidP="00C26F2F" w14:paraId="23F4460A" w14:textId="3A385DCA">
      <w:pPr>
        <w:pStyle w:val="ListParagraph"/>
        <w:numPr>
          <w:ilvl w:val="0"/>
          <w:numId w:val="37"/>
        </w:numPr>
        <w:autoSpaceDE w:val="0"/>
        <w:autoSpaceDN w:val="0"/>
        <w:adjustRightInd w:val="0"/>
      </w:pPr>
      <w:r w:rsidRPr="00C26F2F">
        <w:rPr>
          <w:rFonts w:cs="Calibri"/>
          <w:color w:val="000000"/>
          <w:szCs w:val="22"/>
        </w:rPr>
        <w:t xml:space="preserve">Vurder følgende spørsmål i planlegging, gjennomføring og evaluering av PPO i de ulike fasene av </w:t>
      </w:r>
      <w:r>
        <w:t>pasientforløpet:</w:t>
      </w:r>
      <w:r w:rsidRPr="00C26F2F">
        <w:rPr>
          <w:rStyle w:val="FotnoteTegn"/>
        </w:rPr>
        <w:t>18</w:t>
      </w:r>
    </w:p>
    <w:p w:rsidR="002E3B4A" w:rsidRPr="00C26F2F" w:rsidP="00C26F2F" w14:paraId="19C400A8" w14:textId="332F2460">
      <w:pPr>
        <w:pStyle w:val="ListParagraph"/>
        <w:numPr>
          <w:ilvl w:val="1"/>
          <w:numId w:val="37"/>
        </w:numPr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C26F2F">
        <w:rPr>
          <w:rFonts w:cs="Calibri"/>
          <w:color w:val="000000"/>
          <w:szCs w:val="22"/>
        </w:rPr>
        <w:t>Hvem er målgruppen for opplæring?</w:t>
      </w:r>
    </w:p>
    <w:p w:rsidR="002E3B4A" w:rsidRPr="00C26F2F" w:rsidP="00C26F2F" w14:paraId="3139D16B" w14:textId="509390D7">
      <w:pPr>
        <w:pStyle w:val="ListParagraph"/>
        <w:numPr>
          <w:ilvl w:val="1"/>
          <w:numId w:val="37"/>
        </w:numPr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C26F2F">
        <w:rPr>
          <w:rFonts w:cs="Calibri"/>
          <w:color w:val="000000"/>
          <w:szCs w:val="22"/>
        </w:rPr>
        <w:t>Hvilke læreforutsetninger og behov har pasient og pårørende?</w:t>
      </w:r>
    </w:p>
    <w:p w:rsidR="002E3B4A" w:rsidRPr="00C26F2F" w:rsidP="00C26F2F" w14:paraId="7D1C1573" w14:textId="698BAF40">
      <w:pPr>
        <w:pStyle w:val="ListParagraph"/>
        <w:numPr>
          <w:ilvl w:val="1"/>
          <w:numId w:val="37"/>
        </w:numPr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C26F2F">
        <w:rPr>
          <w:rFonts w:cs="Calibri"/>
          <w:color w:val="000000"/>
          <w:szCs w:val="22"/>
        </w:rPr>
        <w:t>Hva er målet med opplæringen?</w:t>
      </w:r>
    </w:p>
    <w:p w:rsidR="002E3B4A" w:rsidRPr="00C26F2F" w:rsidP="00C26F2F" w14:paraId="7A3E37DC" w14:textId="14F9E7B4">
      <w:pPr>
        <w:pStyle w:val="ListParagraph"/>
        <w:numPr>
          <w:ilvl w:val="1"/>
          <w:numId w:val="37"/>
        </w:numPr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C26F2F">
        <w:rPr>
          <w:rFonts w:cs="Calibri"/>
          <w:color w:val="000000"/>
          <w:szCs w:val="22"/>
        </w:rPr>
        <w:t>Hva skal innholdet i opplæringen være?</w:t>
      </w:r>
    </w:p>
    <w:p w:rsidR="002E3B4A" w:rsidRPr="00C26F2F" w:rsidP="00C26F2F" w14:paraId="697FD0C8" w14:textId="1EC743E5">
      <w:pPr>
        <w:pStyle w:val="ListParagraph"/>
        <w:numPr>
          <w:ilvl w:val="1"/>
          <w:numId w:val="37"/>
        </w:numPr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C26F2F">
        <w:rPr>
          <w:rFonts w:cs="Calibri"/>
          <w:color w:val="000000"/>
          <w:szCs w:val="22"/>
        </w:rPr>
        <w:t>Hvilke læringsaktiviteter er hensiktsmessig i opplæringen?</w:t>
      </w:r>
    </w:p>
    <w:p w:rsidR="002E3B4A" w:rsidRPr="00C26F2F" w:rsidP="00C26F2F" w14:paraId="55386111" w14:textId="72ABFA9C">
      <w:pPr>
        <w:pStyle w:val="ListParagraph"/>
        <w:numPr>
          <w:ilvl w:val="1"/>
          <w:numId w:val="37"/>
        </w:numPr>
        <w:autoSpaceDE w:val="0"/>
        <w:autoSpaceDN w:val="0"/>
        <w:adjustRightInd w:val="0"/>
        <w:rPr>
          <w:rFonts w:cs="Calibri"/>
          <w:color w:val="000000"/>
          <w:szCs w:val="22"/>
        </w:rPr>
      </w:pPr>
      <w:r w:rsidRPr="00C26F2F">
        <w:rPr>
          <w:rFonts w:cs="Calibri"/>
          <w:color w:val="000000"/>
          <w:szCs w:val="22"/>
        </w:rPr>
        <w:t>Hvem skal gi opplæringen?</w:t>
      </w:r>
    </w:p>
    <w:p w:rsidR="00DB1A0E" w:rsidRPr="00C26F2F" w:rsidP="00C26F2F" w14:paraId="58C326B4" w14:textId="1FBFFCC9">
      <w:pPr>
        <w:pStyle w:val="ListParagraph"/>
        <w:numPr>
          <w:ilvl w:val="1"/>
          <w:numId w:val="37"/>
        </w:num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C26F2F">
        <w:rPr>
          <w:rFonts w:cs="Calibri"/>
          <w:color w:val="000000"/>
          <w:szCs w:val="22"/>
        </w:rPr>
        <w:t>Hvilke muligheter og begrensninger kan påvirke opplæringen?</w:t>
      </w:r>
    </w:p>
    <w:p w:rsidR="00B03E26" w:rsidP="00DB1A0E" w14:paraId="58C326B5" w14:textId="77777777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DB1A0E" w:rsidP="00B03E26" w14:paraId="58C326B6" w14:textId="77777777">
      <w:pPr>
        <w:pStyle w:val="Heading3"/>
      </w:pPr>
      <w:r>
        <w:t>Pasient- og pårørendeopplæring skal tilpasses den enkeltes ståsted og behov</w:t>
      </w:r>
    </w:p>
    <w:p w:rsidR="002E3B4A" w:rsidRPr="00C26F2F" w:rsidP="00C26F2F" w14:paraId="4A0A5E22" w14:textId="54ED8792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Calibri"/>
          <w:color w:val="000000"/>
          <w:sz w:val="14"/>
          <w:szCs w:val="14"/>
        </w:rPr>
      </w:pPr>
      <w:r w:rsidRPr="00C26F2F">
        <w:rPr>
          <w:rFonts w:cs="Calibri"/>
          <w:color w:val="000000"/>
          <w:szCs w:val="22"/>
        </w:rPr>
        <w:t>Informasjon skal gis på en hensynsfull måte</w:t>
      </w:r>
      <w:r>
        <w:rPr>
          <w:rFonts w:cs="Calibri"/>
          <w:color w:val="000000"/>
          <w:szCs w:val="22"/>
        </w:rPr>
        <w:t>.</w:t>
      </w:r>
      <w:r w:rsidRPr="00C26F2F">
        <w:rPr>
          <w:rStyle w:val="FotnoteTegn"/>
        </w:rPr>
        <w:t>3</w:t>
      </w:r>
    </w:p>
    <w:p w:rsidR="00DB1A0E" w:rsidP="00C26F2F" w14:paraId="58C326B9" w14:textId="7B6FDBEA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sz w:val="14"/>
          <w:szCs w:val="14"/>
        </w:rPr>
      </w:pPr>
      <w:r w:rsidRPr="00C26F2F">
        <w:rPr>
          <w:rFonts w:cs="Calibri"/>
          <w:color w:val="000000"/>
          <w:szCs w:val="22"/>
        </w:rPr>
        <w:t xml:space="preserve">Opplæringen skal tilpasses individuelle forutsetninger som alder, sanse- og funksjonstap, modenhet, </w:t>
      </w:r>
      <w:r>
        <w:t>erfaring, kultur- og språkbakgrunn, behov og helsekompetanse. Vurder behov for tolk.</w:t>
      </w:r>
      <w:r w:rsidRPr="00521EDC" w:rsidR="00521EDC">
        <w:rPr>
          <w:rStyle w:val="FotnoteTegn"/>
        </w:rPr>
        <w:t xml:space="preserve"> </w:t>
      </w:r>
      <w:r w:rsidRPr="00C26F2F" w:rsidR="00521EDC">
        <w:rPr>
          <w:rStyle w:val="FotnoteTegn"/>
        </w:rPr>
        <w:t>2,4,5,8,14,19</w:t>
      </w:r>
      <w:r w:rsidR="00521EDC">
        <w:rPr>
          <w:vertAlign w:val="superscript"/>
        </w:rPr>
        <w:t>,</w:t>
      </w:r>
      <w:r w:rsidRPr="00C26F2F">
        <w:rPr>
          <w:rStyle w:val="FotnoteTegn"/>
        </w:rPr>
        <w:t>20</w:t>
      </w:r>
    </w:p>
    <w:p w:rsidR="00B03E26" w:rsidP="00DB1A0E" w14:paraId="58C326BB" w14:textId="77777777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DB1A0E" w:rsidP="00B03E26" w14:paraId="58C326BC" w14:textId="77777777">
      <w:pPr>
        <w:pStyle w:val="Heading3"/>
      </w:pPr>
      <w:r>
        <w:t>Pasient- og pårørendeopplæring skal være kunnskapsbasert og forankret i teori</w:t>
      </w:r>
    </w:p>
    <w:p w:rsidR="002E3B4A" w:rsidP="00C26F2F" w14:paraId="4393E29A" w14:textId="6FF20292">
      <w:pPr>
        <w:pStyle w:val="ListParagraph"/>
        <w:numPr>
          <w:ilvl w:val="0"/>
          <w:numId w:val="38"/>
        </w:numPr>
        <w:rPr>
          <w:sz w:val="14"/>
          <w:szCs w:val="14"/>
        </w:rPr>
      </w:pPr>
      <w:r w:rsidRPr="00C26F2F">
        <w:rPr>
          <w:rFonts w:cs="Calibri"/>
          <w:color w:val="000000"/>
          <w:szCs w:val="22"/>
        </w:rPr>
        <w:t xml:space="preserve">Dette innebærer kunnskap basert på forskning, erfaringer fra praksis, og pasient- og pårørendes kunnskap, </w:t>
      </w:r>
      <w:r>
        <w:t>ønsker og behov,</w:t>
      </w:r>
      <w:r w:rsidR="00074BC6">
        <w:rPr>
          <w:sz w:val="14"/>
          <w:szCs w:val="14"/>
        </w:rPr>
        <w:t xml:space="preserve"> </w:t>
      </w:r>
      <w:r>
        <w:t>i tråd med god brukermedvirkning</w:t>
      </w:r>
      <w:r w:rsidR="00521EDC">
        <w:t>.</w:t>
      </w:r>
      <w:r w:rsidRPr="00C26F2F" w:rsidR="00521EDC">
        <w:rPr>
          <w:rStyle w:val="FotnoteTegn"/>
        </w:rPr>
        <w:t>9,14</w:t>
      </w:r>
    </w:p>
    <w:p w:rsidR="002E3B4A" w:rsidRPr="00C26F2F" w:rsidP="00C26F2F" w14:paraId="417F826F" w14:textId="30C84F20">
      <w:pPr>
        <w:pStyle w:val="ListParagraph"/>
        <w:numPr>
          <w:ilvl w:val="0"/>
          <w:numId w:val="38"/>
        </w:numPr>
        <w:rPr>
          <w:rFonts w:cs="Calibri"/>
          <w:color w:val="000000"/>
          <w:sz w:val="14"/>
          <w:szCs w:val="14"/>
        </w:rPr>
      </w:pPr>
      <w:r w:rsidRPr="00C26F2F">
        <w:rPr>
          <w:rFonts w:cs="Calibri"/>
          <w:color w:val="000000"/>
          <w:szCs w:val="22"/>
        </w:rPr>
        <w:t>Opplæringen bør være forankret i et teoretisk rammeverk</w:t>
      </w:r>
      <w:r w:rsidR="00074BC6">
        <w:rPr>
          <w:rFonts w:cs="Calibri"/>
          <w:color w:val="000000"/>
          <w:szCs w:val="22"/>
        </w:rPr>
        <w:t xml:space="preserve"> </w:t>
      </w:r>
      <w:r w:rsidRPr="00C26F2F">
        <w:rPr>
          <w:rFonts w:cs="Calibri"/>
          <w:color w:val="000000"/>
          <w:szCs w:val="22"/>
        </w:rPr>
        <w:t>som f.eks. samvalg</w:t>
      </w:r>
      <w:r w:rsidR="00521EDC">
        <w:rPr>
          <w:rFonts w:cs="Calibri"/>
          <w:color w:val="000000"/>
          <w:szCs w:val="22"/>
        </w:rPr>
        <w:t>.</w:t>
      </w:r>
      <w:r w:rsidRPr="00C26F2F" w:rsidR="00521EDC">
        <w:rPr>
          <w:rStyle w:val="FotnoteTegn"/>
        </w:rPr>
        <w:t>14,15</w:t>
      </w:r>
    </w:p>
    <w:p w:rsidR="00DB1A0E" w:rsidRPr="00C26F2F" w:rsidP="00C26F2F" w14:paraId="58C326C0" w14:textId="697B20D5">
      <w:pPr>
        <w:pStyle w:val="ListParagraph"/>
        <w:numPr>
          <w:ilvl w:val="0"/>
          <w:numId w:val="38"/>
        </w:numPr>
        <w:rPr>
          <w:rFonts w:cs="Calibri"/>
          <w:color w:val="000000"/>
          <w:sz w:val="14"/>
          <w:szCs w:val="14"/>
        </w:rPr>
      </w:pPr>
      <w:r w:rsidRPr="00C26F2F">
        <w:rPr>
          <w:rFonts w:cs="Calibri"/>
          <w:color w:val="000000"/>
          <w:szCs w:val="22"/>
        </w:rPr>
        <w:t>Helsepersonell skal anvende helsepedagogiske prinsipper som fremmer læring, medvirkning og mestring</w:t>
      </w:r>
      <w:r>
        <w:rPr>
          <w:rFonts w:cs="Calibri"/>
          <w:color w:val="000000"/>
          <w:szCs w:val="22"/>
        </w:rPr>
        <w:t>.</w:t>
      </w:r>
      <w:r w:rsidRPr="00C26F2F">
        <w:rPr>
          <w:rStyle w:val="FotnoteTegn"/>
        </w:rPr>
        <w:t>21</w:t>
      </w:r>
    </w:p>
    <w:p w:rsidR="00B03E26" w:rsidP="00DB1A0E" w14:paraId="58C326C2" w14:textId="77777777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DB1A0E" w:rsidP="00B03E26" w14:paraId="58C326C3" w14:textId="77777777">
      <w:pPr>
        <w:pStyle w:val="Heading3"/>
      </w:pPr>
      <w:r>
        <w:t>Pasient- og pårørendeopplæring skal evalueres</w:t>
      </w:r>
    </w:p>
    <w:p w:rsidR="002E3B4A" w:rsidRPr="00C26F2F" w:rsidP="00C26F2F" w14:paraId="210F83ED" w14:textId="6AAD29DE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Calibri"/>
          <w:color w:val="000000"/>
          <w:sz w:val="14"/>
          <w:szCs w:val="14"/>
        </w:rPr>
      </w:pPr>
      <w:r w:rsidRPr="00C26F2F">
        <w:rPr>
          <w:rFonts w:cs="Calibri"/>
          <w:color w:val="000000"/>
          <w:szCs w:val="22"/>
        </w:rPr>
        <w:t>Gjennomføres regelmessig ved systematisk innhenting av erfaringer fra pasienter og pårørende etter</w:t>
      </w:r>
      <w:r>
        <w:rPr>
          <w:rFonts w:cs="Calibri"/>
          <w:color w:val="000000"/>
          <w:szCs w:val="22"/>
        </w:rPr>
        <w:t xml:space="preserve"> </w:t>
      </w:r>
      <w:r w:rsidRPr="00C26F2F">
        <w:rPr>
          <w:rFonts w:cs="Calibri"/>
          <w:color w:val="000000"/>
          <w:szCs w:val="22"/>
        </w:rPr>
        <w:t>opplæring, for å undersøke måloppnåelse og opplevd nytteverdi</w:t>
      </w:r>
      <w:r>
        <w:rPr>
          <w:rFonts w:cs="Calibri"/>
          <w:color w:val="000000"/>
          <w:szCs w:val="22"/>
        </w:rPr>
        <w:t>.</w:t>
      </w:r>
      <w:r w:rsidRPr="00C26F2F">
        <w:rPr>
          <w:rStyle w:val="FotnoteTegn"/>
        </w:rPr>
        <w:t>16,22,23</w:t>
      </w:r>
    </w:p>
    <w:p w:rsidR="00DB1A0E" w:rsidRPr="00C26F2F" w:rsidP="00C26F2F" w14:paraId="58C326C6" w14:textId="5B4E6065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Calibri"/>
          <w:color w:val="000000"/>
          <w:sz w:val="14"/>
          <w:szCs w:val="14"/>
        </w:rPr>
      </w:pPr>
      <w:r w:rsidRPr="00C26F2F">
        <w:rPr>
          <w:rFonts w:cs="Calibri"/>
          <w:color w:val="000000"/>
          <w:szCs w:val="22"/>
        </w:rPr>
        <w:t>Resultatene skal inngå i kontinuerlig forbedringsarbeid</w:t>
      </w:r>
      <w:r>
        <w:rPr>
          <w:rFonts w:cs="Calibri"/>
          <w:color w:val="000000"/>
          <w:szCs w:val="22"/>
        </w:rPr>
        <w:t>.</w:t>
      </w:r>
      <w:r w:rsidRPr="00C26F2F">
        <w:rPr>
          <w:rStyle w:val="FotnoteTegn"/>
        </w:rPr>
        <w:t>6,14,15</w:t>
      </w:r>
    </w:p>
    <w:p w:rsidR="00B03E26" w:rsidP="00DB1A0E" w14:paraId="58C326C8" w14:textId="77777777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DB1A0E" w:rsidP="00B03E26" w14:paraId="58C326C9" w14:textId="77777777">
      <w:pPr>
        <w:pStyle w:val="Heading3"/>
      </w:pPr>
      <w:r>
        <w:t>Pasient- og pårørendeopplæring skal gis av kompetent helsepersonell</w:t>
      </w:r>
    </w:p>
    <w:p w:rsidR="002E3B4A" w:rsidRPr="00C26F2F" w:rsidP="00C26F2F" w14:paraId="32861713" w14:textId="0F9053B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Calibri"/>
          <w:color w:val="000000"/>
          <w:sz w:val="14"/>
          <w:szCs w:val="14"/>
        </w:rPr>
      </w:pPr>
      <w:r w:rsidRPr="00C26F2F">
        <w:rPr>
          <w:rFonts w:cs="Calibri"/>
          <w:color w:val="000000"/>
          <w:szCs w:val="22"/>
        </w:rPr>
        <w:t>Helsepersonell skal ha tilgang til kompetanseheving for å tilegne seg og opprettholde kunnskap, holdninger</w:t>
      </w:r>
      <w:r>
        <w:rPr>
          <w:rFonts w:cs="Calibri"/>
          <w:color w:val="000000"/>
          <w:szCs w:val="22"/>
        </w:rPr>
        <w:t xml:space="preserve"> </w:t>
      </w:r>
      <w:r w:rsidRPr="00C26F2F">
        <w:rPr>
          <w:rFonts w:cs="Calibri"/>
          <w:color w:val="000000"/>
          <w:szCs w:val="22"/>
        </w:rPr>
        <w:t>og ferdigheter innen pasient- og pårørendeopplæring</w:t>
      </w:r>
      <w:r>
        <w:rPr>
          <w:rFonts w:cs="Calibri"/>
          <w:color w:val="000000"/>
          <w:szCs w:val="22"/>
        </w:rPr>
        <w:t>.</w:t>
      </w:r>
    </w:p>
    <w:p w:rsidR="00DB1A0E" w:rsidRPr="002E3B4A" w:rsidP="00C26F2F" w14:paraId="58C326CE" w14:textId="7FC5169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Calibri"/>
          <w:szCs w:val="22"/>
        </w:rPr>
      </w:pPr>
      <w:r w:rsidRPr="00C26F2F">
        <w:rPr>
          <w:rFonts w:cs="Calibri"/>
          <w:color w:val="000000"/>
          <w:szCs w:val="22"/>
        </w:rPr>
        <w:t>Relevante kompetanseområder for helsepersonell er</w:t>
      </w:r>
      <w:r w:rsidRPr="002E3B4A">
        <w:rPr>
          <w:rFonts w:cs="Calibri"/>
          <w:szCs w:val="22"/>
        </w:rPr>
        <w:t xml:space="preserve"> </w:t>
      </w:r>
      <w:r w:rsidRPr="00C26F2F">
        <w:rPr>
          <w:rFonts w:cs="Calibri"/>
          <w:szCs w:val="22"/>
        </w:rPr>
        <w:t>helsekompetanse</w:t>
      </w:r>
      <w:r>
        <w:rPr>
          <w:rFonts w:cs="Calibri"/>
          <w:szCs w:val="22"/>
        </w:rPr>
        <w:t>,</w:t>
      </w:r>
      <w:r w:rsidRPr="002E3B4A">
        <w:rPr>
          <w:rFonts w:cs="Calibri"/>
          <w:szCs w:val="22"/>
        </w:rPr>
        <w:t xml:space="preserve"> </w:t>
      </w:r>
      <w:r w:rsidRPr="00C26F2F">
        <w:rPr>
          <w:rFonts w:cs="Calibri"/>
          <w:szCs w:val="22"/>
        </w:rPr>
        <w:t>brukermedvirkning</w:t>
      </w:r>
      <w:r>
        <w:rPr>
          <w:rFonts w:cs="Calibri"/>
          <w:szCs w:val="22"/>
        </w:rPr>
        <w:t>,</w:t>
      </w:r>
      <w:r w:rsidRPr="00C26F2F">
        <w:rPr>
          <w:rFonts w:cs="Calibri"/>
          <w:szCs w:val="22"/>
        </w:rPr>
        <w:t xml:space="preserve"> </w:t>
      </w:r>
      <w:r w:rsidRPr="002E3B4A">
        <w:rPr>
          <w:rFonts w:cs="Calibri"/>
          <w:szCs w:val="22"/>
        </w:rPr>
        <w:t>helsekommunikasjon</w:t>
      </w:r>
      <w:r>
        <w:rPr>
          <w:rFonts w:cs="Calibri"/>
          <w:szCs w:val="22"/>
        </w:rPr>
        <w:t>,</w:t>
      </w:r>
      <w:r w:rsidRPr="002E3B4A">
        <w:rPr>
          <w:rFonts w:cs="Calibri"/>
          <w:szCs w:val="22"/>
        </w:rPr>
        <w:t xml:space="preserve"> helsepedagogikk</w:t>
      </w:r>
      <w:r>
        <w:rPr>
          <w:rFonts w:cs="Calibri"/>
          <w:szCs w:val="22"/>
        </w:rPr>
        <w:t>,</w:t>
      </w:r>
      <w:r w:rsidRPr="002E3B4A">
        <w:rPr>
          <w:rFonts w:cs="Calibri"/>
          <w:szCs w:val="22"/>
        </w:rPr>
        <w:t xml:space="preserve"> helsepsykologi, helsefremming, </w:t>
      </w:r>
      <w:r w:rsidRPr="00C26F2F">
        <w:rPr>
          <w:rFonts w:cs="Calibri"/>
          <w:szCs w:val="22"/>
        </w:rPr>
        <w:t>samvalg</w:t>
      </w:r>
      <w:r>
        <w:rPr>
          <w:rFonts w:cs="Calibri"/>
          <w:szCs w:val="22"/>
        </w:rPr>
        <w:t>,</w:t>
      </w:r>
      <w:r w:rsidRPr="00C26F2F" w:rsidR="00521EDC">
        <w:rPr>
          <w:rStyle w:val="FotnoteTegn"/>
        </w:rPr>
        <w:t xml:space="preserve"> </w:t>
      </w:r>
      <w:r w:rsidRPr="00C26F2F">
        <w:rPr>
          <w:rFonts w:cs="Calibri"/>
          <w:szCs w:val="22"/>
        </w:rPr>
        <w:t xml:space="preserve"> </w:t>
      </w:r>
      <w:r w:rsidRPr="002E3B4A">
        <w:rPr>
          <w:rFonts w:cs="Calibri"/>
          <w:szCs w:val="22"/>
        </w:rPr>
        <w:t>læring</w:t>
      </w:r>
      <w:r w:rsidRPr="002E3B4A">
        <w:rPr>
          <w:rFonts w:cs="Calibri"/>
          <w:szCs w:val="22"/>
        </w:rPr>
        <w:t xml:space="preserve"> og </w:t>
      </w:r>
      <w:r w:rsidRPr="002E3B4A">
        <w:rPr>
          <w:rFonts w:cs="Calibri"/>
          <w:szCs w:val="22"/>
        </w:rPr>
        <w:t>mestring</w:t>
      </w:r>
      <w:r>
        <w:rPr>
          <w:rFonts w:cs="Calibri"/>
          <w:szCs w:val="22"/>
        </w:rPr>
        <w:t>,</w:t>
      </w:r>
      <w:r w:rsidRPr="00C26F2F" w:rsidR="0069603A">
        <w:rPr>
          <w:rStyle w:val="FotnoteTegn"/>
        </w:rPr>
        <w:t xml:space="preserve"> </w:t>
      </w:r>
      <w:r w:rsidRPr="00C26F2F">
        <w:rPr>
          <w:rFonts w:cs="Calibri"/>
          <w:szCs w:val="22"/>
        </w:rPr>
        <w:t xml:space="preserve"> </w:t>
      </w:r>
      <w:r w:rsidRPr="002E3B4A">
        <w:rPr>
          <w:rFonts w:cs="Calibri"/>
          <w:szCs w:val="22"/>
        </w:rPr>
        <w:t>og</w:t>
      </w:r>
      <w:r w:rsidRPr="002E3B4A">
        <w:rPr>
          <w:rFonts w:cs="Calibri"/>
          <w:szCs w:val="22"/>
        </w:rPr>
        <w:t xml:space="preserve"> medisinskfaglig kompetanse</w:t>
      </w:r>
      <w:r>
        <w:rPr>
          <w:rFonts w:cs="Calibri"/>
          <w:szCs w:val="22"/>
        </w:rPr>
        <w:t>.</w:t>
      </w:r>
      <w:r w:rsidRPr="00521EDC" w:rsidR="00521EDC">
        <w:rPr>
          <w:rStyle w:val="FotnoteTegn"/>
          <w:color w:val="auto"/>
        </w:rPr>
        <w:t xml:space="preserve"> 6</w:t>
      </w:r>
      <w:r w:rsidRPr="00C26F2F" w:rsidR="00521EDC">
        <w:rPr>
          <w:rStyle w:val="FotnoteTegn"/>
        </w:rPr>
        <w:t>,8</w:t>
      </w:r>
      <w:r w:rsidR="00521EDC">
        <w:rPr>
          <w:rStyle w:val="FotnoteTegn"/>
        </w:rPr>
        <w:t>,</w:t>
      </w:r>
      <w:r w:rsidRPr="00C26F2F" w:rsidR="00521EDC">
        <w:rPr>
          <w:rStyle w:val="FotnoteTegn"/>
        </w:rPr>
        <w:t>11</w:t>
      </w:r>
      <w:r w:rsidR="00521EDC">
        <w:rPr>
          <w:rStyle w:val="FotnoteTegn"/>
        </w:rPr>
        <w:t>,</w:t>
      </w:r>
      <w:r w:rsidRPr="00C26F2F" w:rsidR="00521EDC">
        <w:rPr>
          <w:rStyle w:val="FotnoteTegn"/>
        </w:rPr>
        <w:t>14,15,24</w:t>
      </w:r>
      <w:r w:rsidR="0069603A">
        <w:rPr>
          <w:rStyle w:val="FotnoteTegn"/>
        </w:rPr>
        <w:t>-</w:t>
      </w:r>
      <w:r w:rsidRPr="00C26F2F" w:rsidR="0069603A">
        <w:rPr>
          <w:rStyle w:val="FotnoteTegn"/>
        </w:rPr>
        <w:t>26</w:t>
      </w:r>
    </w:p>
    <w:p w:rsidR="00B03E26" w:rsidP="00DB1A0E" w14:paraId="58C326D0" w14:textId="77777777">
      <w:pPr>
        <w:autoSpaceDE w:val="0"/>
        <w:autoSpaceDN w:val="0"/>
        <w:adjustRightInd w:val="0"/>
        <w:rPr>
          <w:b/>
        </w:rPr>
      </w:pPr>
    </w:p>
    <w:p w:rsidR="00DB1A0E" w:rsidRPr="00C26F2F" w:rsidP="00B03E26" w14:paraId="58C326D1" w14:textId="4701BBA3">
      <w:pPr>
        <w:pStyle w:val="Heading3"/>
        <w:rPr>
          <w:u w:val="none"/>
        </w:rPr>
      </w:pPr>
      <w:r>
        <w:t>Pasient- og pårørendeopplæring skal dokumenteres i pasientens journal og pasientadministrative system</w:t>
      </w:r>
      <w:r w:rsidR="00074BC6">
        <w:t xml:space="preserve"> </w:t>
      </w:r>
    </w:p>
    <w:p w:rsidR="00D55AB4" w:rsidRPr="00D55AB4" w14:paraId="0236B73F" w14:textId="7CB8DED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szCs w:val="22"/>
        </w:rPr>
      </w:pPr>
      <w:r w:rsidRPr="00C26F2F">
        <w:rPr>
          <w:szCs w:val="22"/>
        </w:rPr>
        <w:t xml:space="preserve">Opplæringen både for pasienter og pårørende skal registreres i pasientens journal. Der opplæringen krever koding skal dette gjøres i henhold til </w:t>
      </w:r>
      <w:hyperlink r:id="rId7" w:tooltip="XDF45875" w:history="1">
        <w:r w:rsidRPr="006810DC" w:rsidR="006810DC">
          <w:rPr>
            <w:rStyle w:val="Hyperlink"/>
          </w:rPr>
          <w:fldChar w:fldCharType="begin" w:fldLock="1"/>
        </w:r>
        <w:r w:rsidRPr="006810DC" w:rsidR="006810DC">
          <w:rPr>
            <w:rStyle w:val="Hyperlink"/>
          </w:rPr>
          <w:instrText xml:space="preserve"> DOCPROPERTY XDT45875 *charformat * MERGEFORMAT </w:instrText>
        </w:r>
        <w:r w:rsidRPr="006810DC" w:rsidR="006810DC">
          <w:rPr>
            <w:rStyle w:val="Hyperlink"/>
          </w:rPr>
          <w:fldChar w:fldCharType="separate"/>
        </w:r>
        <w:r w:rsidRPr="006810DC" w:rsidR="006810DC">
          <w:rPr>
            <w:rStyle w:val="Hyperlink"/>
          </w:rPr>
          <w:t>Pasient- og pårørendeopplæring - lærings- og mestringsaktivitet, koding og takst</w:t>
        </w:r>
        <w:r w:rsidRPr="006810DC" w:rsidR="006810DC">
          <w:rPr>
            <w:rStyle w:val="Hyperlink"/>
          </w:rPr>
          <w:fldChar w:fldCharType="end"/>
        </w:r>
      </w:hyperlink>
      <w:r w:rsidRPr="00C26F2F">
        <w:rPr>
          <w:szCs w:val="22"/>
        </w:rPr>
        <w:t>. Registreringen danner grunnlag for senere rapportering til Norsk pasientregister (NPR).</w:t>
      </w:r>
      <w:r w:rsidRPr="0069603A" w:rsidR="0069603A">
        <w:rPr>
          <w:vertAlign w:val="superscript"/>
        </w:rPr>
        <w:t xml:space="preserve"> </w:t>
      </w:r>
      <w:r w:rsidRPr="00C26F2F" w:rsidR="0069603A">
        <w:rPr>
          <w:vertAlign w:val="superscript"/>
        </w:rPr>
        <w:t>27</w:t>
      </w:r>
    </w:p>
    <w:p w:rsidR="00C26F2F" w:rsidRPr="00C26F2F" w:rsidP="00C26F2F" w14:paraId="5BF3FA6E" w14:textId="77777777"/>
    <w:p w:rsidR="00DB1A0E" w:rsidP="00DB1A0E" w14:paraId="58C326D7" w14:textId="77777777">
      <w:pPr>
        <w:pStyle w:val="Heading3"/>
      </w:pPr>
      <w:r>
        <w:t>Roller og ansvar</w:t>
      </w:r>
    </w:p>
    <w:p w:rsidR="00DB1A0E" w:rsidP="00DB1A0E" w14:paraId="58C326D8" w14:textId="28882905">
      <w:r>
        <w:t xml:space="preserve">Hovedansvaret for pasient – og pårørendeopplæring, både individuelt og i gruppe, ligger hos klinikkene. </w:t>
      </w:r>
    </w:p>
    <w:p w:rsidR="00DB1A0E" w:rsidP="00DB1A0E" w14:paraId="58C326D9" w14:textId="77777777"/>
    <w:p w:rsidR="00DB1A0E" w:rsidRPr="00C26F2F" w:rsidP="00DB1A0E" w14:paraId="58C326DC" w14:textId="5F455AE4">
      <w:pPr>
        <w:autoSpaceDE w:val="0"/>
        <w:autoSpaceDN w:val="0"/>
        <w:adjustRightInd w:val="0"/>
        <w:rPr>
          <w:rStyle w:val="FotnoteTegn"/>
        </w:rPr>
      </w:pPr>
      <w:r w:rsidRPr="00C26F2F">
        <w:rPr>
          <w:b/>
          <w:bCs/>
          <w:i/>
          <w:color w:val="000000" w:themeColor="text1"/>
        </w:rPr>
        <w:t>Administrerende direktør</w:t>
      </w:r>
      <w:r>
        <w:rPr>
          <w:rFonts w:ascii="Calibri-Bold" w:hAnsi="Calibri-Bold" w:cs="Calibri-Bold"/>
          <w:b/>
          <w:bCs/>
          <w:szCs w:val="22"/>
        </w:rPr>
        <w:t xml:space="preserve"> </w:t>
      </w:r>
      <w:r>
        <w:rPr>
          <w:rFonts w:cs="Calibri"/>
          <w:szCs w:val="22"/>
        </w:rPr>
        <w:t>har ansvar for at sykehuset etterlever plikten til å gi PPO, samt ansvar for at PPO inngår i samarbeidsavtaler og samhandling om pasientforløp mellom spesialisthelsetjenesten og kommunene.</w:t>
      </w:r>
      <w:r w:rsidRPr="00C26F2F">
        <w:rPr>
          <w:rStyle w:val="FotnoteTegn"/>
        </w:rPr>
        <w:t>6,12,13</w:t>
      </w:r>
    </w:p>
    <w:p w:rsidR="00DB1A0E" w:rsidP="00DB1A0E" w14:paraId="58C326DD" w14:textId="77777777">
      <w:pPr>
        <w:autoSpaceDE w:val="0"/>
        <w:autoSpaceDN w:val="0"/>
        <w:adjustRightInd w:val="0"/>
        <w:rPr>
          <w:b/>
          <w:color w:val="000000" w:themeColor="text1"/>
        </w:rPr>
      </w:pPr>
    </w:p>
    <w:p w:rsidR="00DB1A0E" w:rsidP="00DB1A0E" w14:paraId="58C326DE" w14:textId="77777777">
      <w:pPr>
        <w:autoSpaceDE w:val="0"/>
        <w:autoSpaceDN w:val="0"/>
        <w:adjustRightInd w:val="0"/>
        <w:rPr>
          <w:rFonts w:cs="Calibri"/>
          <w:szCs w:val="22"/>
        </w:rPr>
      </w:pPr>
      <w:r w:rsidRPr="00C26F2F">
        <w:rPr>
          <w:b/>
          <w:bCs/>
          <w:i/>
          <w:color w:val="000000" w:themeColor="text1"/>
        </w:rPr>
        <w:t>Fagdirektør</w:t>
      </w:r>
      <w:r>
        <w:rPr>
          <w:rFonts w:ascii="Calibri-Bold" w:hAnsi="Calibri-Bold" w:cs="Calibri-Bold"/>
          <w:b/>
          <w:bCs/>
          <w:szCs w:val="22"/>
        </w:rPr>
        <w:t xml:space="preserve"> </w:t>
      </w:r>
      <w:r>
        <w:rPr>
          <w:rFonts w:cs="Calibri"/>
          <w:szCs w:val="22"/>
        </w:rPr>
        <w:t>har ansvar for systemer og strukturer som understøtter klinikkenes arbeid med PPO.</w:t>
      </w:r>
    </w:p>
    <w:p w:rsidR="00DB1A0E" w:rsidP="00DB1A0E" w14:paraId="58C326E1" w14:textId="77777777">
      <w:pPr>
        <w:autoSpaceDE w:val="0"/>
        <w:autoSpaceDN w:val="0"/>
        <w:adjustRightInd w:val="0"/>
        <w:rPr>
          <w:rFonts w:ascii="SymbolMT" w:hAnsi="SymbolMT" w:cs="SymbolMT"/>
          <w:szCs w:val="22"/>
        </w:rPr>
      </w:pPr>
    </w:p>
    <w:p w:rsidR="00DB1A0E" w:rsidP="00DB1A0E" w14:paraId="58C326E2" w14:textId="7C69C40B">
      <w:pPr>
        <w:autoSpaceDE w:val="0"/>
        <w:autoSpaceDN w:val="0"/>
        <w:adjustRightInd w:val="0"/>
        <w:rPr>
          <w:rFonts w:cs="Calibri"/>
          <w:szCs w:val="22"/>
        </w:rPr>
      </w:pPr>
      <w:r w:rsidRPr="00C26F2F">
        <w:rPr>
          <w:b/>
          <w:bCs/>
          <w:i/>
          <w:color w:val="000000" w:themeColor="text1"/>
        </w:rPr>
        <w:t>Ledere av klinikk/avdelinger</w:t>
      </w:r>
      <w:r>
        <w:rPr>
          <w:b/>
          <w:color w:val="000000" w:themeColor="text1"/>
        </w:rPr>
        <w:t xml:space="preserve"> </w:t>
      </w:r>
      <w:r>
        <w:rPr>
          <w:rFonts w:cs="Calibri"/>
          <w:szCs w:val="22"/>
        </w:rPr>
        <w:t xml:space="preserve">har ansvar for at PPO er forankret og </w:t>
      </w:r>
      <w:r>
        <w:rPr>
          <w:rFonts w:cs="Calibri"/>
          <w:szCs w:val="22"/>
        </w:rPr>
        <w:t>integrert</w:t>
      </w:r>
      <w:r>
        <w:rPr>
          <w:rFonts w:cs="Calibri"/>
          <w:szCs w:val="22"/>
        </w:rPr>
        <w:t xml:space="preserve"> i klinikken, og er inkludert i pasientforløp</w:t>
      </w:r>
    </w:p>
    <w:p w:rsidR="00DB1A0E" w:rsidP="00DB1A0E" w14:paraId="58C326E3" w14:textId="77777777">
      <w:pPr>
        <w:autoSpaceDE w:val="0"/>
        <w:autoSpaceDN w:val="0"/>
        <w:adjustRightInd w:val="0"/>
        <w:rPr>
          <w:rFonts w:ascii="SymbolMT" w:hAnsi="SymbolMT" w:cs="SymbolMT"/>
          <w:szCs w:val="22"/>
        </w:rPr>
      </w:pPr>
    </w:p>
    <w:p w:rsidR="00DB1A0E" w:rsidP="00DB1A0E" w14:paraId="58C326E4" w14:textId="77777777">
      <w:pPr>
        <w:autoSpaceDE w:val="0"/>
        <w:autoSpaceDN w:val="0"/>
        <w:adjustRightInd w:val="0"/>
        <w:rPr>
          <w:rFonts w:cs="Calibri"/>
          <w:szCs w:val="22"/>
        </w:rPr>
      </w:pPr>
      <w:r w:rsidRPr="00C26F2F">
        <w:rPr>
          <w:b/>
          <w:bCs/>
          <w:i/>
          <w:color w:val="000000" w:themeColor="text1"/>
        </w:rPr>
        <w:t>Øvrig linjeledelse</w:t>
      </w:r>
      <w:r>
        <w:rPr>
          <w:rFonts w:ascii="Calibri-Bold" w:hAnsi="Calibri-Bold" w:cs="Calibri-Bold"/>
          <w:b/>
          <w:bCs/>
          <w:szCs w:val="22"/>
        </w:rPr>
        <w:t xml:space="preserve"> </w:t>
      </w:r>
      <w:r>
        <w:rPr>
          <w:rFonts w:cs="Calibri"/>
          <w:szCs w:val="22"/>
        </w:rPr>
        <w:t xml:space="preserve">har ansvar for at PPO er </w:t>
      </w:r>
      <w:r>
        <w:rPr>
          <w:rFonts w:cs="Calibri"/>
          <w:szCs w:val="22"/>
        </w:rPr>
        <w:t>implementert</w:t>
      </w:r>
      <w:r>
        <w:rPr>
          <w:rFonts w:cs="Calibri"/>
          <w:szCs w:val="22"/>
        </w:rPr>
        <w:t xml:space="preserve"> i enhetens virksomhet og at ansatte har nødvendig kompetanse</w:t>
      </w:r>
    </w:p>
    <w:p w:rsidR="00B24350" w:rsidP="00C26F2F" w14:paraId="67590F3A" w14:textId="2C4099CE">
      <w:pPr>
        <w:pStyle w:val="ListParagraph"/>
        <w:numPr>
          <w:ilvl w:val="0"/>
          <w:numId w:val="34"/>
        </w:numPr>
      </w:pPr>
      <w:r>
        <w:t xml:space="preserve">pasient - og pårørende opplæring er en integrert del av behandlingen </w:t>
      </w:r>
    </w:p>
    <w:p w:rsidR="00B24350" w:rsidP="00C26F2F" w14:paraId="73B3037F" w14:textId="0E4214CF">
      <w:pPr>
        <w:pStyle w:val="ListParagraph"/>
        <w:numPr>
          <w:ilvl w:val="0"/>
          <w:numId w:val="34"/>
        </w:numPr>
      </w:pPr>
      <w:r>
        <w:t>pasienter og pårørende med behov får tilbud om gruppebasert opplæring</w:t>
      </w:r>
    </w:p>
    <w:p w:rsidR="00B24350" w:rsidP="00C26F2F" w14:paraId="4013EF55" w14:textId="02BCB699">
      <w:pPr>
        <w:pStyle w:val="ListParagraph"/>
        <w:numPr>
          <w:ilvl w:val="0"/>
          <w:numId w:val="34"/>
        </w:numPr>
      </w:pPr>
      <w:r>
        <w:t>medarbeidere har nødvendig helsepedagogisk kompetanse, og at kompetansen er dokumenter</w:t>
      </w:r>
      <w:r w:rsidR="00F76E75">
        <w:t>t</w:t>
      </w:r>
    </w:p>
    <w:p w:rsidR="00E97472" w:rsidRPr="00747101" w:rsidP="00747101" w14:paraId="3510A01E" w14:textId="154D90FD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SymbolMT" w:hAnsi="SymbolMT" w:cs="SymbolMT"/>
          <w:szCs w:val="22"/>
        </w:rPr>
      </w:pPr>
      <w:r>
        <w:t>PPO-aktiviteten blir registrert i pasientens journal og kodes riktig hvis opplæring skal kodes</w:t>
      </w:r>
      <w:r w:rsidR="00F76E75">
        <w:t xml:space="preserve">, se </w:t>
      </w:r>
      <w:hyperlink r:id="rId7" w:tooltip="XDF45875" w:history="1">
        <w:r w:rsidRPr="00067060">
          <w:rPr>
            <w:rStyle w:val="Hyperlink"/>
          </w:rPr>
          <w:fldChar w:fldCharType="begin" w:fldLock="1"/>
        </w:r>
        <w:r w:rsidRPr="00067060">
          <w:rPr>
            <w:rStyle w:val="Hyperlink"/>
          </w:rPr>
          <w:instrText xml:space="preserve"> DOCPROPERTY XDT45875 *charformat * MERGEFORMAT </w:instrText>
        </w:r>
        <w:r w:rsidRPr="00067060">
          <w:rPr>
            <w:rStyle w:val="Hyperlink"/>
          </w:rPr>
          <w:fldChar w:fldCharType="separate"/>
        </w:r>
        <w:r w:rsidRPr="00067060">
          <w:rPr>
            <w:rStyle w:val="Hyperlink"/>
          </w:rPr>
          <w:t>Pasient- og pårørendeopplæring - lærings- og mestringsaktivitet, koding og takst</w:t>
        </w:r>
        <w:r w:rsidRPr="00067060">
          <w:rPr>
            <w:rStyle w:val="Hyperlink"/>
          </w:rPr>
          <w:fldChar w:fldCharType="end"/>
        </w:r>
      </w:hyperlink>
      <w:r>
        <w:t>.</w:t>
      </w:r>
    </w:p>
    <w:p w:rsidR="00E97472" w:rsidP="00DB1A0E" w14:paraId="2CB33720" w14:textId="77777777">
      <w:pPr>
        <w:autoSpaceDE w:val="0"/>
        <w:autoSpaceDN w:val="0"/>
        <w:adjustRightInd w:val="0"/>
        <w:rPr>
          <w:b/>
          <w:bCs/>
          <w:i/>
          <w:color w:val="000000" w:themeColor="text1"/>
        </w:rPr>
      </w:pPr>
    </w:p>
    <w:p w:rsidR="00DB1A0E" w:rsidP="00DB1A0E" w14:paraId="58C326EA" w14:textId="42DCD3B9">
      <w:pPr>
        <w:autoSpaceDE w:val="0"/>
        <w:autoSpaceDN w:val="0"/>
        <w:adjustRightInd w:val="0"/>
        <w:rPr>
          <w:rFonts w:cs="Calibri"/>
          <w:szCs w:val="22"/>
        </w:rPr>
      </w:pPr>
      <w:r w:rsidRPr="00C26F2F">
        <w:rPr>
          <w:b/>
          <w:bCs/>
          <w:i/>
          <w:color w:val="000000" w:themeColor="text1"/>
        </w:rPr>
        <w:t>Helsepersonell</w:t>
      </w:r>
      <w:r>
        <w:rPr>
          <w:rFonts w:ascii="Calibri-Bold" w:hAnsi="Calibri-Bold" w:cs="Calibri-Bold"/>
          <w:b/>
          <w:bCs/>
          <w:szCs w:val="22"/>
        </w:rPr>
        <w:t xml:space="preserve"> </w:t>
      </w:r>
      <w:r>
        <w:rPr>
          <w:rFonts w:cs="Calibri"/>
          <w:szCs w:val="22"/>
        </w:rPr>
        <w:t>identifiserer pasient og pårørendes behov for informasjon og opplæring, tilbyr, planlegger,</w:t>
      </w:r>
    </w:p>
    <w:p w:rsidR="00DB1A0E" w:rsidP="00DB1A0E" w14:paraId="58C326EB" w14:textId="77777777">
      <w:r>
        <w:rPr>
          <w:rFonts w:cs="Calibri"/>
          <w:szCs w:val="22"/>
        </w:rPr>
        <w:t>gjennomfører, evaluerer og dokumenterer</w:t>
      </w:r>
    </w:p>
    <w:p w:rsidR="00B24350" w:rsidP="00C26F2F" w14:paraId="10A77A52" w14:textId="46C8D9DF">
      <w:pPr>
        <w:pStyle w:val="ListParagraph"/>
        <w:numPr>
          <w:ilvl w:val="0"/>
          <w:numId w:val="33"/>
        </w:numPr>
      </w:pPr>
      <w:r>
        <w:t>utøve</w:t>
      </w:r>
      <w:r w:rsidR="00C26F2F">
        <w:t>r</w:t>
      </w:r>
      <w:r>
        <w:t xml:space="preserve"> god kommunikasjon og pasient - og pårørendeopplæring i praksis </w:t>
      </w:r>
    </w:p>
    <w:p w:rsidR="00B24350" w:rsidP="00C26F2F" w14:paraId="62347A33" w14:textId="1A8E824B">
      <w:pPr>
        <w:pStyle w:val="ListParagraph"/>
        <w:numPr>
          <w:ilvl w:val="0"/>
          <w:numId w:val="33"/>
        </w:numPr>
      </w:pPr>
      <w:r>
        <w:t>opparbeide</w:t>
      </w:r>
      <w:r w:rsidR="00C26F2F">
        <w:t>r</w:t>
      </w:r>
      <w:r>
        <w:t xml:space="preserve"> seg tilstrekkelig helsepedagogisk kompetanse</w:t>
      </w:r>
    </w:p>
    <w:p w:rsidR="00DB1A0E" w:rsidP="00DB1A0E" w14:paraId="58C326EF" w14:textId="48E7631E">
      <w:pPr>
        <w:pStyle w:val="ListParagraph"/>
        <w:numPr>
          <w:ilvl w:val="0"/>
          <w:numId w:val="33"/>
        </w:numPr>
      </w:pPr>
      <w:r w:rsidRPr="00C26F2F">
        <w:t>registrere</w:t>
      </w:r>
      <w:r>
        <w:t>r</w:t>
      </w:r>
      <w:r w:rsidR="003834FD">
        <w:t xml:space="preserve"> PPO-aktiviteten i pasientens journal og </w:t>
      </w:r>
      <w:r>
        <w:t xml:space="preserve">sørger for riktig koding i henhold til </w:t>
      </w:r>
      <w:hyperlink r:id="rId7" w:tooltip="XDF45875" w:history="1">
        <w:r w:rsidRPr="00067060">
          <w:rPr>
            <w:rStyle w:val="Hyperlink"/>
          </w:rPr>
          <w:fldChar w:fldCharType="begin" w:fldLock="1"/>
        </w:r>
        <w:r w:rsidRPr="00067060">
          <w:rPr>
            <w:rStyle w:val="Hyperlink"/>
          </w:rPr>
          <w:instrText xml:space="preserve"> DOCPROPERTY XDT45875 *charformat * MERGEFORMAT </w:instrText>
        </w:r>
        <w:r w:rsidRPr="00067060">
          <w:rPr>
            <w:rStyle w:val="Hyperlink"/>
          </w:rPr>
          <w:fldChar w:fldCharType="separate"/>
        </w:r>
        <w:r w:rsidRPr="00067060">
          <w:rPr>
            <w:rStyle w:val="Hyperlink"/>
          </w:rPr>
          <w:t>Pasient- og pårørendeopplæring - lærings- og mestringsaktivitet, koding og takst</w:t>
        </w:r>
        <w:r w:rsidRPr="00067060">
          <w:rPr>
            <w:rStyle w:val="Hyperlink"/>
          </w:rPr>
          <w:fldChar w:fldCharType="end"/>
        </w:r>
      </w:hyperlink>
      <w:r>
        <w:t>.</w:t>
      </w:r>
    </w:p>
    <w:p w:rsidR="00747101" w:rsidP="00747101" w14:paraId="20C574E4" w14:textId="77777777">
      <w:pPr>
        <w:pStyle w:val="ListParagraph"/>
      </w:pPr>
    </w:p>
    <w:p w:rsidR="00DB1A0E" w:rsidP="00DB1A0E" w14:paraId="58C326F0" w14:textId="4AF1190D">
      <w:r w:rsidRPr="00C26F2F">
        <w:rPr>
          <w:b/>
          <w:bCs/>
          <w:i/>
          <w:color w:val="000000" w:themeColor="text1"/>
        </w:rPr>
        <w:t>Fag- og kompetanseavdelingen</w:t>
      </w:r>
      <w:r>
        <w:rPr>
          <w:color w:val="000000" w:themeColor="text1"/>
        </w:rPr>
        <w:t xml:space="preserve"> </w:t>
      </w:r>
      <w:r>
        <w:t>har ansvar for å:</w:t>
      </w:r>
    </w:p>
    <w:p w:rsidR="00B24350" w:rsidP="00C26F2F" w14:paraId="61014CB9" w14:textId="057B6A4F">
      <w:pPr>
        <w:pStyle w:val="ListParagraph"/>
        <w:numPr>
          <w:ilvl w:val="0"/>
          <w:numId w:val="35"/>
        </w:numPr>
      </w:pPr>
      <w:r>
        <w:t>bistå med utvikling av gruppeopplæring</w:t>
      </w:r>
    </w:p>
    <w:p w:rsidR="00DB1A0E" w:rsidP="00DB1A0E" w14:paraId="58C326F2" w14:textId="6AAA0953">
      <w:pPr>
        <w:pStyle w:val="ListParagraph"/>
        <w:numPr>
          <w:ilvl w:val="0"/>
          <w:numId w:val="35"/>
        </w:numPr>
      </w:pPr>
      <w:r>
        <w:t>undervise i tema mestring i gruppeopplæring</w:t>
      </w:r>
    </w:p>
    <w:p w:rsidR="00B24350" w:rsidP="00C26F2F" w14:paraId="35521B41" w14:textId="0FF39C57">
      <w:pPr>
        <w:pStyle w:val="ListParagraph"/>
        <w:numPr>
          <w:ilvl w:val="0"/>
          <w:numId w:val="35"/>
        </w:numPr>
      </w:pPr>
      <w:r>
        <w:t xml:space="preserve">bistå med </w:t>
      </w:r>
      <w:r w:rsidR="00C26F2F">
        <w:t xml:space="preserve">å etablere rutiner for </w:t>
      </w:r>
      <w:r>
        <w:t>kursadministrasjon</w:t>
      </w:r>
    </w:p>
    <w:p w:rsidR="00B24350" w:rsidP="00C26F2F" w14:paraId="2E1941F6" w14:textId="0811B184">
      <w:pPr>
        <w:pStyle w:val="ListParagraph"/>
        <w:numPr>
          <w:ilvl w:val="0"/>
          <w:numId w:val="35"/>
        </w:numPr>
      </w:pPr>
      <w:r>
        <w:t>annonsere og informere om ulike opplæringstiltak</w:t>
      </w:r>
    </w:p>
    <w:p w:rsidR="00B24350" w:rsidP="00C26F2F" w14:paraId="0CB81BDD" w14:textId="692CF5FF">
      <w:pPr>
        <w:pStyle w:val="ListParagraph"/>
        <w:numPr>
          <w:ilvl w:val="0"/>
          <w:numId w:val="35"/>
        </w:numPr>
      </w:pPr>
      <w:r>
        <w:t xml:space="preserve">tilby opplæring i helsepedagogikk og </w:t>
      </w:r>
      <w:r w:rsidR="00F76E75">
        <w:t xml:space="preserve">eventuelt </w:t>
      </w:r>
      <w:r>
        <w:t xml:space="preserve">samvalg </w:t>
      </w:r>
    </w:p>
    <w:p w:rsidR="00B24350" w:rsidP="00C26F2F" w14:paraId="59091F70" w14:textId="6CC5B8C6">
      <w:pPr>
        <w:pStyle w:val="ListParagraph"/>
        <w:numPr>
          <w:ilvl w:val="0"/>
          <w:numId w:val="35"/>
        </w:numPr>
      </w:pPr>
      <w:r>
        <w:t xml:space="preserve">utarbeide og vedlikeholde </w:t>
      </w:r>
      <w:r w:rsidR="00F76E75">
        <w:t>faglige ressurser</w:t>
      </w:r>
      <w:r>
        <w:t xml:space="preserve"> for helsepersonell </w:t>
      </w:r>
    </w:p>
    <w:p w:rsidR="00DB1A0E" w:rsidP="00C26F2F" w14:paraId="58C326F7" w14:textId="55B541F7">
      <w:pPr>
        <w:pStyle w:val="ListParagraph"/>
        <w:numPr>
          <w:ilvl w:val="0"/>
          <w:numId w:val="35"/>
        </w:numPr>
      </w:pPr>
      <w:r>
        <w:t>utarbeide og vedlikeholde ressurssider for pasient- og pårørende på internett</w:t>
      </w:r>
    </w:p>
    <w:p w:rsidR="0069603A" w:rsidP="00395E27" w14:paraId="0E41A03E" w14:textId="77777777">
      <w:pPr>
        <w:spacing w:line="360" w:lineRule="auto"/>
      </w:pPr>
    </w:p>
    <w:p w:rsidR="0022417D" w:rsidP="00395E27" w14:paraId="061428D9" w14:textId="29D7079B">
      <w:pPr>
        <w:pStyle w:val="Heading3"/>
      </w:pPr>
      <w:r w:rsidRPr="0009655C">
        <w:t>Definisjoner</w:t>
      </w:r>
    </w:p>
    <w:p w:rsidR="0022417D" w:rsidP="0022417D" w14:paraId="2D0A7C4E" w14:textId="77777777">
      <w:r w:rsidRPr="00395E27">
        <w:rPr>
          <w:b/>
          <w:bCs/>
          <w:i/>
          <w:iCs/>
        </w:rPr>
        <w:t>Helsekompetanse</w:t>
      </w:r>
      <w:r>
        <w:t xml:space="preserve"> er personer evne</w:t>
      </w:r>
      <w:r w:rsidRPr="0022417D">
        <w:t xml:space="preserve"> til å forstå, vurdere og anvende helseinformasjon for å kunne treffe kunnskapsbaserte beslutninger relatert til egen helse. Det gjelder både beslutninger knyttet til </w:t>
      </w:r>
      <w:r w:rsidRPr="0022417D">
        <w:t>livsstilsvalg</w:t>
      </w:r>
      <w:r w:rsidRPr="0022417D">
        <w:t>, sykdomsforebyggende tiltak, egenmestring av sykdom og bruk av helse- og omsorgstjenesten</w:t>
      </w:r>
    </w:p>
    <w:p w:rsidR="0009655C" w:rsidRPr="0022417D" w:rsidP="0022417D" w14:paraId="5049E648" w14:textId="77777777"/>
    <w:p w:rsidR="0022417D" w:rsidP="0022417D" w14:paraId="064F8878" w14:textId="77777777">
      <w:r w:rsidRPr="00395E27">
        <w:rPr>
          <w:b/>
          <w:bCs/>
          <w:i/>
          <w:iCs/>
        </w:rPr>
        <w:t>Brukermedvirkning</w:t>
      </w:r>
      <w:r w:rsidRPr="0022417D">
        <w:t> er en </w:t>
      </w:r>
      <w:hyperlink r:id="rId8" w:tgtFrame="_self" w:history="1">
        <w:r w:rsidRPr="0022417D">
          <w:rPr>
            <w:rStyle w:val="Hyperlink"/>
          </w:rPr>
          <w:t>lovfestet rettighet (lovdata.no)</w:t>
        </w:r>
      </w:hyperlink>
      <w:r w:rsidRPr="0022417D">
        <w:t>. Det betyr at brukere har rett til å medvirke og ha innflytelse i sin egen behandling i helsetjenesten. Helse- og omsorgstjenesten har på sin side plikt til å involvere brukere. Det er forutsetning for god brukermedvirkning at </w:t>
      </w:r>
      <w:hyperlink r:id="rId9" w:tgtFrame="_self" w:history="1">
        <w:r w:rsidRPr="0022417D">
          <w:rPr>
            <w:rStyle w:val="Hyperlink"/>
          </w:rPr>
          <w:t>informasjonen</w:t>
        </w:r>
      </w:hyperlink>
      <w:r w:rsidRPr="0022417D">
        <w:t> er tilpasset mottaker/bruker.</w:t>
      </w:r>
    </w:p>
    <w:p w:rsidR="0009655C" w:rsidRPr="0022417D" w:rsidP="0022417D" w14:paraId="2D97B036" w14:textId="77777777"/>
    <w:p w:rsidR="0022417D" w:rsidRPr="0022417D" w:rsidP="0022417D" w14:paraId="343305B0" w14:textId="77777777">
      <w:r w:rsidRPr="00395E27">
        <w:rPr>
          <w:b/>
          <w:bCs/>
          <w:i/>
          <w:iCs/>
        </w:rPr>
        <w:t>Samvalg</w:t>
      </w:r>
      <w:r w:rsidRPr="0022417D">
        <w:t> handler om at pasient og helsepersonell kommer frem til og tar beslutninger om behandling, diagnostikk og oppfølging.</w:t>
      </w:r>
    </w:p>
    <w:p w:rsidR="00006F15" w:rsidP="00006F15" w14:paraId="6443903B" w14:textId="77777777">
      <w:pPr>
        <w:rPr>
          <w:b/>
          <w:bCs/>
          <w:color w:val="FF0000"/>
        </w:rPr>
      </w:pPr>
    </w:p>
    <w:p w:rsidR="00006F15" w:rsidRPr="00395E27" w:rsidP="00395E27" w14:paraId="73B8108C" w14:textId="1B2CF646">
      <w:pPr>
        <w:rPr>
          <w:b/>
          <w:bCs/>
          <w:color w:val="FF0000"/>
        </w:rPr>
      </w:pPr>
    </w:p>
    <w:p w:rsidR="00DB1A0E" w:rsidRPr="00C26F2F" w:rsidP="00C26F2F" w14:paraId="58C32702" w14:textId="77777777">
      <w:pPr>
        <w:rPr>
          <w:bCs/>
          <w:color w:val="FF0000"/>
          <w:sz w:val="16"/>
          <w:szCs w:val="22"/>
        </w:rPr>
      </w:pPr>
    </w:p>
    <w:p w:rsidR="00BC014D" w:rsidRPr="00F52232" w:rsidP="00706F12" w14:paraId="58C32703" w14:textId="77777777"/>
    <w:p w:rsidR="006A24B1" w:rsidRPr="00F82397" w:rsidP="007508E5" w14:paraId="58C32704" w14:textId="77777777">
      <w:pPr>
        <w:pStyle w:val="Heading4"/>
        <w:rPr>
          <w:sz w:val="22"/>
          <w:szCs w:val="22"/>
        </w:rPr>
      </w:pPr>
      <w:r w:rsidRPr="00F82397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10" w:history="1">
              <w:r>
                <w:rPr>
                  <w:b w:val="0"/>
                  <w:color w:val="0000FF"/>
                  <w:u w:val="single"/>
                </w:rPr>
                <w:t>F/1.4-21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Strategi - virksomhetsstrategi Sykehuset Østfold 2025 - 2029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F/1.4-23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Utviklingsplan Sykehuset Østfold 2022-2037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F/1.5-05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Oppdrag og bestilling - 2025, Sykehuset Østfold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F/1.5-11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Strategi - pasientsikkerhet og kvalitetsforbedring (regional delstrategi)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F/2.1.9-02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Pasientinformasjon - bestilling av pasientinformasjon/trykksaker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F/12.1-02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Bruker - honorering, innenfor pasient- og pårørendeopplæring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F/12.1-03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Brukermedvirkning - pasient- og pårørendeopplæring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F/12.2-02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Pasient- og pårørendeopplæring - lærings- og mestringsaktivitet, koding og takst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F/12.2-04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Pasient- og pårørendeopplæring – overordnet retningslinje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F/12.2-07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Pasient- og pårørendeopplæring - grupper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F/12.2-12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Pasient- og pårørendeopplæring individuelt</w:t>
              </w:r>
            </w:hyperlink>
          </w:p>
        </w:tc>
      </w:tr>
    </w:tbl>
    <w:p w:rsidR="006A24B1" w:rsidRPr="00F82397" w:rsidP="006A24B1" w14:paraId="58C32720" w14:textId="77777777">
      <w:pPr>
        <w:rPr>
          <w:b/>
          <w:szCs w:val="22"/>
          <w:u w:val="single"/>
        </w:rPr>
      </w:pPr>
      <w:bookmarkEnd w:id="1"/>
    </w:p>
    <w:p w:rsidR="00F116BF" w:rsidRPr="00F82397" w:rsidP="00F82397" w14:paraId="58C32731" w14:textId="77777777">
      <w:pPr>
        <w:pStyle w:val="ListParagraph"/>
        <w:ind w:left="1701"/>
        <w:rPr>
          <w:szCs w:val="22"/>
        </w:rPr>
      </w:pPr>
    </w:p>
    <w:p w:rsidR="00F116BF" w:rsidRPr="00F82397" w:rsidP="007508E5" w14:paraId="58C32732" w14:textId="77777777">
      <w:pPr>
        <w:pStyle w:val="Heading4"/>
        <w:rPr>
          <w:sz w:val="22"/>
          <w:szCs w:val="22"/>
        </w:rPr>
      </w:pPr>
      <w:r w:rsidRPr="00F82397">
        <w:rPr>
          <w:sz w:val="22"/>
          <w:szCs w:val="22"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800E8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Vedlegg"/>
            <w:hyperlink r:id="rId18" w:history="1">
              <w:r>
                <w:rPr>
                  <w:b w:val="0"/>
                  <w:color w:val="0000FF"/>
                  <w:u w:val="single"/>
                </w:rPr>
                <w:t>V02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800E8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Pasient- og pårørendeopplæring – overordnet retningslinje, metoderapport (F/12.2-05)</w:t>
              </w:r>
            </w:hyperlink>
          </w:p>
        </w:tc>
      </w:tr>
    </w:tbl>
    <w:p w:rsidR="00800E89" w:rsidP="00800E89" w14:paraId="58C32736" w14:textId="77777777">
      <w:pPr>
        <w:rPr>
          <w:b/>
          <w:szCs w:val="22"/>
        </w:rPr>
      </w:pPr>
      <w:bookmarkEnd w:id="2"/>
    </w:p>
    <w:p w:rsidR="00800E89" w:rsidP="00800E89" w14:paraId="58C32737" w14:textId="77777777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Andre kilder/litteraturliste</w:t>
      </w:r>
    </w:p>
    <w:p w:rsidR="00DB1A0E" w:rsidRPr="00C26F2F" w:rsidP="00DB1A0E" w14:paraId="58C32738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Spesi</w:t>
      </w:r>
      <w:r w:rsidRPr="00C26F2F">
        <w:rPr>
          <w:rFonts w:cs="Calibri"/>
          <w:sz w:val="24"/>
          <w:szCs w:val="24"/>
        </w:rPr>
        <w:t>alisthelsetjenesteloven. (1999). Lov om spesialisthelsetjenesten mv. (LOV-1999-07-02-61).</w:t>
      </w:r>
    </w:p>
    <w:p w:rsidR="00DB1A0E" w:rsidRPr="00C26F2F" w:rsidP="00591415" w14:paraId="58C32739" w14:textId="3A154DD5">
      <w:pPr>
        <w:pStyle w:val="ListParagraph"/>
        <w:autoSpaceDE w:val="0"/>
        <w:autoSpaceDN w:val="0"/>
        <w:adjustRightInd w:val="0"/>
        <w:ind w:left="360"/>
        <w:rPr>
          <w:rFonts w:cs="Calibri"/>
          <w:sz w:val="24"/>
          <w:szCs w:val="24"/>
        </w:rPr>
      </w:pPr>
      <w:r w:rsidRPr="00C26F2F">
        <w:rPr>
          <w:rFonts w:cs="Calibri"/>
          <w:sz w:val="24"/>
          <w:szCs w:val="24"/>
        </w:rPr>
        <w:t xml:space="preserve">Hentet fra </w:t>
      </w:r>
      <w:hyperlink r:id="rId19" w:history="1">
        <w:r w:rsidRPr="00C26F2F" w:rsidR="0043033A">
          <w:rPr>
            <w:rStyle w:val="Hyperlink"/>
          </w:rPr>
          <w:t>https://lovdata.no/lov/1999-07-02-61</w:t>
        </w:r>
      </w:hyperlink>
      <w:r w:rsidR="0043033A">
        <w:rPr>
          <w:rFonts w:cs="Calibri"/>
          <w:sz w:val="24"/>
          <w:szCs w:val="24"/>
        </w:rPr>
        <w:t xml:space="preserve"> </w:t>
      </w:r>
    </w:p>
    <w:p w:rsidR="00DB1A0E" w:rsidRPr="00C26F2F" w:rsidP="00DB1A0E" w14:paraId="58C3273A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C26F2F">
        <w:rPr>
          <w:rFonts w:cs="Calibri"/>
          <w:sz w:val="24"/>
          <w:szCs w:val="24"/>
        </w:rPr>
        <w:t>Pasient- og brukerrettighetsloven. (1999). Lov om pasient- og brukerrettigheter (LOV-1999-07-02-</w:t>
      </w:r>
    </w:p>
    <w:p w:rsidR="00DB1A0E" w:rsidRPr="00C26F2F" w:rsidP="00591415" w14:paraId="58C3273B" w14:textId="12244EA6">
      <w:pPr>
        <w:pStyle w:val="ListParagraph"/>
        <w:autoSpaceDE w:val="0"/>
        <w:autoSpaceDN w:val="0"/>
        <w:adjustRightInd w:val="0"/>
        <w:ind w:left="360"/>
        <w:rPr>
          <w:rFonts w:cs="Calibri"/>
          <w:sz w:val="24"/>
          <w:szCs w:val="24"/>
        </w:rPr>
      </w:pPr>
      <w:r w:rsidRPr="00C26F2F">
        <w:rPr>
          <w:rFonts w:cs="Calibri"/>
          <w:sz w:val="24"/>
          <w:szCs w:val="24"/>
        </w:rPr>
        <w:t xml:space="preserve">63) Hentet fra </w:t>
      </w:r>
      <w:hyperlink r:id="rId20" w:history="1">
        <w:r w:rsidRPr="00C26F2F" w:rsidR="0043033A">
          <w:rPr>
            <w:rStyle w:val="Hyperlink"/>
          </w:rPr>
          <w:t>https://lovdata.no/lov/1999-07-02-63</w:t>
        </w:r>
      </w:hyperlink>
      <w:r w:rsidR="0043033A">
        <w:rPr>
          <w:rFonts w:cs="Calibri"/>
          <w:sz w:val="24"/>
          <w:szCs w:val="24"/>
        </w:rPr>
        <w:t xml:space="preserve"> </w:t>
      </w:r>
    </w:p>
    <w:p w:rsidR="00DB1A0E" w:rsidRPr="00C26F2F" w:rsidP="00DB1A0E" w14:paraId="58C3273C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C26F2F">
        <w:rPr>
          <w:rFonts w:cs="Calibri"/>
          <w:sz w:val="24"/>
          <w:szCs w:val="24"/>
        </w:rPr>
        <w:t>Helsepersonelloven. (1999) Lov om helsepersonell mv. (LOV-1999-07-02-64). Hentet fra</w:t>
      </w:r>
    </w:p>
    <w:p w:rsidR="00DB1A0E" w:rsidRPr="00C26F2F" w:rsidP="00591415" w14:paraId="58C3273D" w14:textId="60BA1EC1">
      <w:pPr>
        <w:pStyle w:val="ListParagraph"/>
        <w:autoSpaceDE w:val="0"/>
        <w:autoSpaceDN w:val="0"/>
        <w:adjustRightInd w:val="0"/>
        <w:ind w:left="360"/>
        <w:rPr>
          <w:rFonts w:cs="Calibri"/>
          <w:sz w:val="24"/>
          <w:szCs w:val="24"/>
        </w:rPr>
      </w:pPr>
      <w:hyperlink r:id="rId21" w:history="1">
        <w:r w:rsidRPr="00C26F2F">
          <w:rPr>
            <w:rStyle w:val="Hyperlink"/>
          </w:rPr>
          <w:t>https://lovdata.no/lov/1999-07-02-64</w:t>
        </w:r>
      </w:hyperlink>
      <w:r w:rsidR="00CE7012">
        <w:rPr>
          <w:rFonts w:cs="Calibri"/>
          <w:sz w:val="24"/>
          <w:szCs w:val="24"/>
        </w:rPr>
        <w:t xml:space="preserve"> </w:t>
      </w:r>
    </w:p>
    <w:p w:rsidR="00DB1A0E" w:rsidRPr="00DB1A0E" w:rsidP="00DB1A0E" w14:paraId="58C3273E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Helse- og omsorgsdepartementet. (2021). Vi – de pårørende. Regjeringens pårørendestrategi og</w:t>
      </w:r>
    </w:p>
    <w:p w:rsidR="00DB1A0E" w:rsidRPr="00DB1A0E" w:rsidP="00591415" w14:paraId="58C3273F" w14:textId="4AF741FD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handlingsplan. Hentet fra </w:t>
      </w:r>
      <w:hyperlink r:id="rId22" w:history="1">
        <w:r w:rsidRPr="00685D7F" w:rsidR="0043033A">
          <w:rPr>
            <w:rStyle w:val="Hyperlink"/>
            <w:rFonts w:cs="Calibri"/>
            <w:sz w:val="24"/>
            <w:szCs w:val="24"/>
          </w:rPr>
          <w:t>https://www.regjeringen.no/no/dokumenter/regjeringens-parorendestrategi-og-handlingsplan/id2790589/</w:t>
        </w:r>
      </w:hyperlink>
      <w:r w:rsidR="0043033A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40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Forskrift om habilitering og rehabilitering. (2001). Forskrift om habilitering og rehabilitering (FOR-</w:t>
      </w:r>
    </w:p>
    <w:p w:rsidR="00DB1A0E" w:rsidRPr="00DB1A0E" w:rsidP="00591415" w14:paraId="58C32741" w14:textId="0AAB5DAE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2001-06-28-765). Lovdata.</w:t>
      </w:r>
      <w:r w:rsidR="0043033A">
        <w:rPr>
          <w:rFonts w:cs="Calibri"/>
          <w:color w:val="000000"/>
          <w:sz w:val="24"/>
          <w:szCs w:val="24"/>
        </w:rPr>
        <w:t xml:space="preserve"> </w:t>
      </w:r>
      <w:hyperlink r:id="rId23" w:history="1">
        <w:r w:rsidRPr="00685D7F" w:rsidR="0043033A">
          <w:rPr>
            <w:rStyle w:val="Hyperlink"/>
            <w:rFonts w:cs="Calibri"/>
            <w:sz w:val="24"/>
            <w:szCs w:val="24"/>
          </w:rPr>
          <w:t>https://lovdata.no/dokument/LTI/forskrift/2001-06-28-765</w:t>
        </w:r>
      </w:hyperlink>
      <w:r w:rsidR="0043033A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42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Helse- og omsorgsdepartementet. (2020). Strategi for å øke helsekompetansen i befolkningen.</w:t>
      </w:r>
    </w:p>
    <w:p w:rsidR="00DB1A0E" w:rsidRPr="00DB1A0E" w:rsidP="00591415" w14:paraId="58C32743" w14:textId="6B359CB9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Hentet fra </w:t>
      </w:r>
      <w:hyperlink r:id="rId24" w:history="1">
        <w:r w:rsidRPr="00685D7F" w:rsidR="0043033A">
          <w:rPr>
            <w:rStyle w:val="Hyperlink"/>
            <w:rFonts w:cs="Calibri"/>
            <w:sz w:val="24"/>
            <w:szCs w:val="24"/>
          </w:rPr>
          <w:t>https://www.regjeringen.no/no/dokumenter/strategi-for-a-oke-helsekompetansen-i-befolkningen-2019-2023/id2644707/</w:t>
        </w:r>
      </w:hyperlink>
      <w:r w:rsidR="0043033A">
        <w:rPr>
          <w:rFonts w:cs="Calibri"/>
          <w:color w:val="000000"/>
          <w:sz w:val="24"/>
          <w:szCs w:val="24"/>
        </w:rPr>
        <w:t xml:space="preserve"> </w:t>
      </w:r>
      <w:r w:rsidRPr="0043033A" w:rsidR="0043033A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44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 Sør-Øst RHF. (2021). Regional delstrategi for pasientsikkerhet og kvalitetsforbedring.</w:t>
      </w:r>
    </w:p>
    <w:p w:rsidR="00DB1A0E" w:rsidRPr="00591415" w:rsidP="00591415" w14:paraId="58C32745" w14:textId="2623470A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Satsingsområder og tiltak. 2021. Hentet fra </w:t>
      </w:r>
      <w:hyperlink r:id="rId25" w:history="1">
        <w:r w:rsidRPr="00654125" w:rsidR="003347D0">
          <w:rPr>
            <w:rStyle w:val="Hyperlink"/>
            <w:rFonts w:cs="Calibri"/>
            <w:sz w:val="24"/>
            <w:szCs w:val="24"/>
          </w:rPr>
          <w:t>https://www.helse-sorost.no/om-oss/vart-oppdrag/hva-gjor-vi/kvalitet-og-pasientsikkerhet/strategier-og-planer/</w:t>
        </w:r>
      </w:hyperlink>
      <w:r w:rsidR="003347D0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46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Helse- og omsorgsdepartementet. (2019). Nasjonal helse- og sykehusplan 2020-2023.</w:t>
      </w:r>
    </w:p>
    <w:p w:rsidR="00DB1A0E" w:rsidRPr="00DB1A0E" w:rsidP="00591415" w14:paraId="58C32747" w14:textId="32690D53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(Meld.St.7.(2020-2023) Hentet fra </w:t>
      </w:r>
      <w:hyperlink r:id="rId26" w:history="1">
        <w:r w:rsidRPr="00654125" w:rsidR="003347D0">
          <w:rPr>
            <w:rStyle w:val="Hyperlink"/>
            <w:rFonts w:cs="Calibri"/>
            <w:sz w:val="24"/>
            <w:szCs w:val="24"/>
          </w:rPr>
          <w:t>https://www.regjeringen.no/no/dokumenter/nasjonal-helse--og-sykehusplan-2020-2023/id2679013/</w:t>
        </w:r>
      </w:hyperlink>
      <w:r w:rsidR="003347D0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48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  <w:lang w:val="en-US"/>
        </w:rPr>
      </w:pPr>
      <w:r w:rsidRPr="00DB1A0E">
        <w:rPr>
          <w:rFonts w:cs="Calibri"/>
          <w:color w:val="000000"/>
          <w:sz w:val="24"/>
          <w:szCs w:val="24"/>
          <w:lang w:val="en-US"/>
        </w:rPr>
        <w:t>”Patient</w:t>
      </w:r>
      <w:r w:rsidRPr="00DB1A0E">
        <w:rPr>
          <w:rFonts w:cs="Calibri"/>
          <w:color w:val="000000"/>
          <w:sz w:val="24"/>
          <w:szCs w:val="24"/>
          <w:lang w:val="en-US"/>
        </w:rPr>
        <w:t xml:space="preserve"> experience in adult NHS services: improving the experience of care for people using adult</w:t>
      </w:r>
    </w:p>
    <w:p w:rsidR="00DB1A0E" w:rsidRPr="00DB1A0E" w:rsidP="00591415" w14:paraId="58C32749" w14:textId="77777777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  <w:lang w:val="en-US"/>
        </w:rPr>
      </w:pPr>
      <w:r w:rsidRPr="00DB1A0E">
        <w:rPr>
          <w:rFonts w:cs="Calibri"/>
          <w:color w:val="000000"/>
          <w:sz w:val="24"/>
          <w:szCs w:val="24"/>
          <w:lang w:val="en-US"/>
        </w:rPr>
        <w:t>NHS services” (NICE Clinical Guidelines, No. 138.National Clinical Guideline Centre (UK), London:</w:t>
      </w:r>
    </w:p>
    <w:p w:rsidR="00DB1A0E" w:rsidRPr="00DB1A0E" w:rsidP="00591415" w14:paraId="58C3274A" w14:textId="0330E699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  <w:lang w:val="en-US"/>
        </w:rPr>
      </w:pPr>
      <w:r w:rsidRPr="00DB1A0E">
        <w:rPr>
          <w:rFonts w:cs="Calibri"/>
          <w:color w:val="000000"/>
          <w:sz w:val="24"/>
          <w:szCs w:val="24"/>
          <w:lang w:val="en-US"/>
        </w:rPr>
        <w:t xml:space="preserve">Royal College of Physicians; 2012 Feb.); </w:t>
      </w:r>
      <w:hyperlink r:id="rId27" w:history="1">
        <w:r w:rsidRPr="00654125" w:rsidR="003347D0">
          <w:rPr>
            <w:rStyle w:val="Hyperlink"/>
            <w:rFonts w:cs="Calibri"/>
            <w:sz w:val="24"/>
            <w:szCs w:val="24"/>
            <w:lang w:val="en-US"/>
          </w:rPr>
          <w:t>https://www.ncbi.nlm.nih.gov/books/NBK115230/</w:t>
        </w:r>
      </w:hyperlink>
      <w:r w:rsidR="003347D0">
        <w:rPr>
          <w:rFonts w:cs="Calibri"/>
          <w:color w:val="000000"/>
          <w:sz w:val="24"/>
          <w:szCs w:val="24"/>
          <w:lang w:val="en-US"/>
        </w:rPr>
        <w:t xml:space="preserve"> </w:t>
      </w:r>
    </w:p>
    <w:p w:rsidR="00DB1A0E" w:rsidRPr="00DB1A0E" w:rsidP="00DB1A0E" w14:paraId="58C3274B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Helsedirektoratet. (2015). Veileder om rehabilitering, habilitering, individuell plan og koordinator.</w:t>
      </w:r>
    </w:p>
    <w:p w:rsidR="00DB1A0E" w:rsidRPr="00DB1A0E" w:rsidP="00591415" w14:paraId="58C3274C" w14:textId="060B2CF7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Hentet fra </w:t>
      </w:r>
      <w:hyperlink r:id="rId28" w:history="1">
        <w:r w:rsidRPr="00654125" w:rsidR="003347D0">
          <w:rPr>
            <w:rStyle w:val="Hyperlink"/>
            <w:rFonts w:cs="Calibri"/>
            <w:sz w:val="24"/>
            <w:szCs w:val="24"/>
          </w:rPr>
          <w:t>https://www.helsedirektoratet.no/veiledere/rehabilitering-habilitering-individuell-plan-og-koordinator</w:t>
        </w:r>
      </w:hyperlink>
      <w:r w:rsidR="003347D0">
        <w:rPr>
          <w:rFonts w:cs="Calibri"/>
          <w:color w:val="000000"/>
          <w:sz w:val="24"/>
          <w:szCs w:val="24"/>
        </w:rPr>
        <w:t xml:space="preserve"> </w:t>
      </w:r>
    </w:p>
    <w:p w:rsidR="003347D0" w:rsidRPr="00DB1A0E" w:rsidP="003347D0" w14:paraId="07BCBFB8" w14:textId="2DD814B5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Meld. St. 34 (2015-2016). Verdier i pasientens helsetjeneste – Melding om prioritering. </w:t>
      </w:r>
      <w:hyperlink r:id="rId29" w:history="1">
        <w:r w:rsidRPr="00654125">
          <w:rPr>
            <w:rStyle w:val="Hyperlink"/>
            <w:rFonts w:cs="Calibri"/>
            <w:sz w:val="24"/>
            <w:szCs w:val="24"/>
          </w:rPr>
          <w:t>https://www.regjeringen.no/no/dokumenter/meld.-st.-34-20152016/id2502758/</w:t>
        </w:r>
      </w:hyperlink>
      <w:r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3347D0" w14:paraId="58C3274F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Helse- og omsorgstjenesteloven. (2011). Lov om kommunale helse- og omsorgstjenester m.m. (LOV-</w:t>
      </w:r>
    </w:p>
    <w:p w:rsidR="00DB1A0E" w:rsidRPr="00DB1A0E" w:rsidP="003347D0" w14:paraId="58C32751" w14:textId="7116FA13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2011-06-24-30). Hentet fra </w:t>
      </w:r>
      <w:r w:rsidRPr="003347D0" w:rsidR="003347D0">
        <w:t xml:space="preserve"> </w:t>
      </w:r>
      <w:hyperlink r:id="rId30" w:history="1">
        <w:r w:rsidRPr="00654125" w:rsidR="003347D0">
          <w:rPr>
            <w:rStyle w:val="Hyperlink"/>
            <w:rFonts w:cs="Calibri"/>
            <w:sz w:val="24"/>
            <w:szCs w:val="24"/>
          </w:rPr>
          <w:t>https://lovdata.no/dokument/NL/lov/2011-06-24-30</w:t>
        </w:r>
      </w:hyperlink>
      <w:r w:rsidR="003347D0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52" w14:textId="45401794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Helse- og omsorgsdepartementet. (2011)</w:t>
      </w:r>
      <w:r w:rsidR="003347D0">
        <w:rPr>
          <w:rFonts w:cs="Calibri"/>
          <w:color w:val="000000"/>
          <w:sz w:val="24"/>
          <w:szCs w:val="24"/>
        </w:rPr>
        <w:t xml:space="preserve"> </w:t>
      </w:r>
      <w:r w:rsidRPr="00DB1A0E">
        <w:rPr>
          <w:rFonts w:cs="Calibri"/>
          <w:color w:val="000000"/>
          <w:sz w:val="24"/>
          <w:szCs w:val="24"/>
        </w:rPr>
        <w:t>Samhandlingsreformen – Lovpålagte samarbeidsavtaler</w:t>
      </w:r>
    </w:p>
    <w:p w:rsidR="00DB1A0E" w:rsidRPr="00DB1A0E" w:rsidP="00591415" w14:paraId="58C32753" w14:textId="77777777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mellom kommuner og regionale helseforetak/helseforetak. Nasjonal veileder. Hentet fra</w:t>
      </w:r>
    </w:p>
    <w:p w:rsidR="00DB1A0E" w:rsidRPr="00DB1A0E" w:rsidP="00591415" w14:paraId="58C32755" w14:textId="0DFBE6B8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3347D0">
        <w:t xml:space="preserve"> </w:t>
      </w:r>
      <w:hyperlink r:id="rId31" w:history="1">
        <w:r w:rsidRPr="00654125">
          <w:rPr>
            <w:rStyle w:val="Hyperlink"/>
            <w:rFonts w:cs="Calibri"/>
            <w:sz w:val="24"/>
            <w:szCs w:val="24"/>
          </w:rPr>
          <w:t>https://www.regjeringen.no/no/dokumenter/samhandlingsreformen---</w:t>
        </w:r>
        <w:r w:rsidRPr="00654125">
          <w:rPr>
            <w:rStyle w:val="Hyperlink"/>
            <w:rFonts w:cs="Calibri"/>
            <w:sz w:val="24"/>
            <w:szCs w:val="24"/>
          </w:rPr>
          <w:t>lovpalagte-samarb</w:t>
        </w:r>
        <w:r w:rsidRPr="00654125">
          <w:rPr>
            <w:rStyle w:val="Hyperlink"/>
            <w:rFonts w:cs="Calibri"/>
            <w:sz w:val="24"/>
            <w:szCs w:val="24"/>
          </w:rPr>
          <w:t>/id661886/</w:t>
        </w:r>
      </w:hyperlink>
      <w:r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56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Zangi</w:t>
      </w:r>
      <w:r w:rsidRPr="00DB1A0E">
        <w:rPr>
          <w:rFonts w:cs="Calibri"/>
          <w:color w:val="000000"/>
          <w:sz w:val="24"/>
          <w:szCs w:val="24"/>
        </w:rPr>
        <w:t xml:space="preserve">, H.A., </w:t>
      </w:r>
      <w:r w:rsidRPr="00DB1A0E">
        <w:rPr>
          <w:rFonts w:cs="Calibri"/>
          <w:color w:val="000000"/>
          <w:sz w:val="24"/>
          <w:szCs w:val="24"/>
        </w:rPr>
        <w:t>Ndosi</w:t>
      </w:r>
      <w:r w:rsidRPr="00DB1A0E">
        <w:rPr>
          <w:rFonts w:cs="Calibri"/>
          <w:color w:val="000000"/>
          <w:sz w:val="24"/>
          <w:szCs w:val="24"/>
        </w:rPr>
        <w:t xml:space="preserve">, M., Adams, J., Andersen, L., </w:t>
      </w:r>
      <w:r w:rsidRPr="00DB1A0E">
        <w:rPr>
          <w:rFonts w:cs="Calibri"/>
          <w:color w:val="000000"/>
          <w:sz w:val="24"/>
          <w:szCs w:val="24"/>
        </w:rPr>
        <w:t>Bode</w:t>
      </w:r>
      <w:r w:rsidRPr="00DB1A0E">
        <w:rPr>
          <w:rFonts w:cs="Calibri"/>
          <w:color w:val="000000"/>
          <w:sz w:val="24"/>
          <w:szCs w:val="24"/>
        </w:rPr>
        <w:t xml:space="preserve">, C., </w:t>
      </w:r>
      <w:r w:rsidRPr="00DB1A0E">
        <w:rPr>
          <w:rFonts w:cs="Calibri"/>
          <w:color w:val="000000"/>
          <w:sz w:val="24"/>
          <w:szCs w:val="24"/>
        </w:rPr>
        <w:t>Boström</w:t>
      </w:r>
      <w:r w:rsidRPr="00DB1A0E">
        <w:rPr>
          <w:rFonts w:cs="Calibri"/>
          <w:color w:val="000000"/>
          <w:sz w:val="24"/>
          <w:szCs w:val="24"/>
        </w:rPr>
        <w:t xml:space="preserve">, C., van Eijk-Hustings, Y., </w:t>
      </w:r>
      <w:r w:rsidRPr="00DB1A0E">
        <w:rPr>
          <w:rFonts w:cs="Calibri"/>
          <w:color w:val="000000"/>
          <w:sz w:val="24"/>
          <w:szCs w:val="24"/>
        </w:rPr>
        <w:t>Gossec</w:t>
      </w:r>
      <w:r w:rsidRPr="00DB1A0E">
        <w:rPr>
          <w:rFonts w:cs="Calibri"/>
          <w:color w:val="000000"/>
          <w:sz w:val="24"/>
          <w:szCs w:val="24"/>
        </w:rPr>
        <w:t>,</w:t>
      </w:r>
    </w:p>
    <w:p w:rsidR="00DB1A0E" w:rsidRPr="00DB1A0E" w:rsidP="00591415" w14:paraId="58C32757" w14:textId="77777777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L., </w:t>
      </w:r>
      <w:r w:rsidRPr="00DB1A0E">
        <w:rPr>
          <w:rFonts w:cs="Calibri"/>
          <w:color w:val="000000"/>
          <w:sz w:val="24"/>
          <w:szCs w:val="24"/>
        </w:rPr>
        <w:t>Korandová</w:t>
      </w:r>
      <w:r w:rsidRPr="00DB1A0E">
        <w:rPr>
          <w:rFonts w:cs="Calibri"/>
          <w:color w:val="000000"/>
          <w:sz w:val="24"/>
          <w:szCs w:val="24"/>
        </w:rPr>
        <w:t xml:space="preserve">, J., </w:t>
      </w:r>
      <w:r w:rsidRPr="00DB1A0E">
        <w:rPr>
          <w:rFonts w:cs="Calibri"/>
          <w:color w:val="000000"/>
          <w:sz w:val="24"/>
          <w:szCs w:val="24"/>
        </w:rPr>
        <w:t>Mendes</w:t>
      </w:r>
      <w:r w:rsidRPr="00DB1A0E">
        <w:rPr>
          <w:rFonts w:cs="Calibri"/>
          <w:color w:val="000000"/>
          <w:sz w:val="24"/>
          <w:szCs w:val="24"/>
        </w:rPr>
        <w:t xml:space="preserve">, G., </w:t>
      </w:r>
      <w:r w:rsidRPr="00DB1A0E">
        <w:rPr>
          <w:rFonts w:cs="Calibri"/>
          <w:color w:val="000000"/>
          <w:sz w:val="24"/>
          <w:szCs w:val="24"/>
        </w:rPr>
        <w:t>Niedermann</w:t>
      </w:r>
      <w:r w:rsidRPr="00DB1A0E">
        <w:rPr>
          <w:rFonts w:cs="Calibri"/>
          <w:color w:val="000000"/>
          <w:sz w:val="24"/>
          <w:szCs w:val="24"/>
        </w:rPr>
        <w:t xml:space="preserve">, K., </w:t>
      </w:r>
      <w:r w:rsidRPr="00DB1A0E">
        <w:rPr>
          <w:rFonts w:cs="Calibri"/>
          <w:color w:val="000000"/>
          <w:sz w:val="24"/>
          <w:szCs w:val="24"/>
        </w:rPr>
        <w:t>Primdahl</w:t>
      </w:r>
      <w:r w:rsidRPr="00DB1A0E">
        <w:rPr>
          <w:rFonts w:cs="Calibri"/>
          <w:color w:val="000000"/>
          <w:sz w:val="24"/>
          <w:szCs w:val="24"/>
        </w:rPr>
        <w:t xml:space="preserve">, J., Stoffer, M., </w:t>
      </w:r>
      <w:r w:rsidRPr="00DB1A0E">
        <w:rPr>
          <w:rFonts w:cs="Calibri"/>
          <w:color w:val="000000"/>
          <w:sz w:val="24"/>
          <w:szCs w:val="24"/>
        </w:rPr>
        <w:t>Voshaar</w:t>
      </w:r>
      <w:r w:rsidRPr="00DB1A0E">
        <w:rPr>
          <w:rFonts w:cs="Calibri"/>
          <w:color w:val="000000"/>
          <w:sz w:val="24"/>
          <w:szCs w:val="24"/>
        </w:rPr>
        <w:t xml:space="preserve">, M., van </w:t>
      </w:r>
      <w:r w:rsidRPr="00DB1A0E">
        <w:rPr>
          <w:rFonts w:cs="Calibri"/>
          <w:color w:val="000000"/>
          <w:sz w:val="24"/>
          <w:szCs w:val="24"/>
        </w:rPr>
        <w:t>Tubergen</w:t>
      </w:r>
      <w:r w:rsidRPr="00DB1A0E">
        <w:rPr>
          <w:rFonts w:cs="Calibri"/>
          <w:color w:val="000000"/>
          <w:sz w:val="24"/>
          <w:szCs w:val="24"/>
        </w:rPr>
        <w:t>,</w:t>
      </w:r>
    </w:p>
    <w:p w:rsidR="00DB1A0E" w:rsidRPr="00DB1A0E" w:rsidP="00591415" w14:paraId="58C32758" w14:textId="77777777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  <w:lang w:val="en-US"/>
        </w:rPr>
      </w:pPr>
      <w:r w:rsidRPr="00A61A2D">
        <w:rPr>
          <w:rFonts w:cs="Calibri"/>
          <w:color w:val="000000"/>
          <w:sz w:val="24"/>
          <w:szCs w:val="24"/>
          <w:lang w:val="en-US"/>
        </w:rPr>
        <w:t xml:space="preserve">A. (2015). EULAR </w:t>
      </w:r>
      <w:r w:rsidRPr="00A61A2D">
        <w:rPr>
          <w:rFonts w:cs="Calibri"/>
          <w:color w:val="000000"/>
          <w:sz w:val="24"/>
          <w:szCs w:val="24"/>
          <w:lang w:val="en-US"/>
        </w:rPr>
        <w:t>recommen</w:t>
      </w:r>
      <w:r w:rsidRPr="00DB1A0E">
        <w:rPr>
          <w:rFonts w:cs="Calibri"/>
          <w:color w:val="000000"/>
          <w:sz w:val="24"/>
          <w:szCs w:val="24"/>
          <w:lang w:val="en-US"/>
        </w:rPr>
        <w:t>tations</w:t>
      </w:r>
      <w:r w:rsidRPr="00DB1A0E">
        <w:rPr>
          <w:rFonts w:cs="Calibri"/>
          <w:color w:val="000000"/>
          <w:sz w:val="24"/>
          <w:szCs w:val="24"/>
          <w:lang w:val="en-US"/>
        </w:rPr>
        <w:t xml:space="preserve"> for patient education for people with inflammatory arthritis.</w:t>
      </w:r>
    </w:p>
    <w:p w:rsidR="00DB1A0E" w:rsidRPr="00DB1A0E" w:rsidP="00591415" w14:paraId="58C32759" w14:textId="6D97BF94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Ann </w:t>
      </w:r>
      <w:r w:rsidRPr="00DB1A0E">
        <w:rPr>
          <w:rFonts w:cs="Calibri"/>
          <w:color w:val="000000"/>
          <w:sz w:val="24"/>
          <w:szCs w:val="24"/>
        </w:rPr>
        <w:t>Rheum</w:t>
      </w:r>
      <w:r w:rsidRPr="00DB1A0E">
        <w:rPr>
          <w:rFonts w:cs="Calibri"/>
          <w:color w:val="000000"/>
          <w:sz w:val="24"/>
          <w:szCs w:val="24"/>
        </w:rPr>
        <w:t xml:space="preserve"> Dis 2015; 74:954-962. </w:t>
      </w:r>
      <w:hyperlink r:id="rId32" w:history="1">
        <w:r w:rsidRPr="00654125" w:rsidR="003347D0">
          <w:rPr>
            <w:rStyle w:val="Hyperlink"/>
            <w:rFonts w:cs="Calibri"/>
            <w:sz w:val="24"/>
            <w:szCs w:val="24"/>
          </w:rPr>
          <w:t>http://dx.doi.org/10.1136/annrheumdis-2014-206807</w:t>
        </w:r>
      </w:hyperlink>
      <w:r w:rsidR="003347D0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5A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C26F2F">
        <w:rPr>
          <w:rFonts w:cs="Calibri"/>
          <w:color w:val="000000"/>
          <w:sz w:val="24"/>
          <w:szCs w:val="24"/>
          <w:lang w:val="da-DK"/>
        </w:rPr>
        <w:t xml:space="preserve">Sundhedsstyrelsen (2012) Kvalitetssikring af patientuddannelse (Faglig rådgivning. </w:t>
      </w:r>
      <w:r w:rsidRPr="00DB1A0E">
        <w:rPr>
          <w:rFonts w:cs="Calibri"/>
          <w:color w:val="000000"/>
          <w:sz w:val="24"/>
          <w:szCs w:val="24"/>
        </w:rPr>
        <w:t>Udgivelse</w:t>
      </w:r>
      <w:r w:rsidRPr="00DB1A0E">
        <w:rPr>
          <w:rFonts w:cs="Calibri"/>
          <w:color w:val="000000"/>
          <w:sz w:val="24"/>
          <w:szCs w:val="24"/>
        </w:rPr>
        <w:t xml:space="preserve"> 10).</w:t>
      </w:r>
    </w:p>
    <w:p w:rsidR="00DB1A0E" w:rsidRPr="00DB1A0E" w:rsidP="00591415" w14:paraId="58C3275B" w14:textId="64DE1064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hyperlink r:id="rId33" w:history="1">
        <w:r w:rsidRPr="00654125">
          <w:rPr>
            <w:rStyle w:val="Hyperlink"/>
            <w:rFonts w:cs="Calibri"/>
            <w:sz w:val="24"/>
            <w:szCs w:val="24"/>
          </w:rPr>
          <w:t>https://www.sst.dk/da/Udgivelser/2012/Kvalitetssikring-af-patientuddannelse</w:t>
        </w:r>
      </w:hyperlink>
      <w:r w:rsidR="00CE7012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5C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Helsedirektoratet (2019). Nasjonal handlingsplan for pasientsikkerhet og kvalitetsforbedring 2019 –</w:t>
      </w:r>
    </w:p>
    <w:p w:rsidR="00DB1A0E" w:rsidRPr="00DB1A0E" w:rsidP="00591415" w14:paraId="58C3275D" w14:textId="77777777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2023. Hentet fra: Nasjonal handlingsplan for pasientsikkerhet og kvalitetsforbedring -</w:t>
      </w:r>
    </w:p>
    <w:p w:rsidR="00DB1A0E" w:rsidRPr="00DB1A0E" w:rsidP="00591415" w14:paraId="58C3275E" w14:textId="77777777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Helsedirektoratet</w:t>
      </w:r>
    </w:p>
    <w:p w:rsidR="00DB1A0E" w:rsidRPr="00DB1A0E" w:rsidP="00C26F2F" w14:paraId="58C32760" w14:textId="61D5EAA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Helsedirektoratet. (2017). Pårørendeveileder. Nasjonal veileder. Hentet fra: </w:t>
      </w:r>
      <w:hyperlink r:id="rId34" w:history="1">
        <w:r w:rsidRPr="00654125" w:rsidR="003347D0">
          <w:rPr>
            <w:rStyle w:val="Hyperlink"/>
            <w:rFonts w:cs="Calibri"/>
            <w:sz w:val="24"/>
            <w:szCs w:val="24"/>
          </w:rPr>
          <w:t>https://www.helsedirektoratet.no/veiledere/parorendeveileder</w:t>
        </w:r>
      </w:hyperlink>
      <w:r w:rsidR="003347D0">
        <w:rPr>
          <w:rFonts w:cs="Calibri"/>
          <w:color w:val="000000"/>
          <w:sz w:val="24"/>
          <w:szCs w:val="24"/>
        </w:rPr>
        <w:t xml:space="preserve"> </w:t>
      </w:r>
      <w:r w:rsidRPr="003347D0" w:rsidR="003347D0">
        <w:rPr>
          <w:rFonts w:cs="Calibri"/>
          <w:color w:val="000000"/>
          <w:sz w:val="24"/>
          <w:szCs w:val="24"/>
        </w:rPr>
        <w:t xml:space="preserve"> </w:t>
      </w:r>
      <w:r w:rsidR="003347D0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61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Nasjonal kompetansetjeneste for læring og mestring innen helse (2018) Didaktisk relasjonsmodell.</w:t>
      </w:r>
    </w:p>
    <w:p w:rsidR="00DB1A0E" w:rsidRPr="00DB1A0E" w:rsidP="00591415" w14:paraId="58C32762" w14:textId="6697D4DF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Hentet 27. mai fra: </w:t>
      </w:r>
      <w:hyperlink r:id="rId35" w:history="1">
        <w:r w:rsidRPr="00654125" w:rsidR="003347D0">
          <w:rPr>
            <w:rStyle w:val="Hyperlink"/>
            <w:rFonts w:cs="Calibri"/>
            <w:sz w:val="24"/>
            <w:szCs w:val="24"/>
          </w:rPr>
          <w:t>https://mestring.no/helsepedagogikk/pedagogisk-tilnaerming/didaktisk-relasjonsmodell/</w:t>
        </w:r>
      </w:hyperlink>
      <w:r w:rsidR="003347D0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63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Forskrift om barns opphold i helseinstitusjon. (2001). Forskrift om barns opphold i helseinstitusjon.</w:t>
      </w:r>
    </w:p>
    <w:p w:rsidR="00DB1A0E" w:rsidRPr="00DB1A0E" w:rsidP="00591415" w14:paraId="58C32764" w14:textId="69CE5570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(FOR-2000-12-01-1217) Lovdata. </w:t>
      </w:r>
      <w:hyperlink r:id="rId36" w:history="1">
        <w:r w:rsidRPr="00654125" w:rsidR="003347D0">
          <w:rPr>
            <w:rStyle w:val="Hyperlink"/>
            <w:rFonts w:cs="Calibri"/>
            <w:sz w:val="24"/>
            <w:szCs w:val="24"/>
          </w:rPr>
          <w:t>https://lovdata.no/dokument/SF/forskrift/2000-12-01-1217</w:t>
        </w:r>
      </w:hyperlink>
      <w:r w:rsidR="003347D0">
        <w:rPr>
          <w:rFonts w:cs="Calibri"/>
          <w:color w:val="000000"/>
          <w:sz w:val="24"/>
          <w:szCs w:val="24"/>
        </w:rPr>
        <w:t xml:space="preserve"> </w:t>
      </w:r>
      <w:r w:rsidRPr="003347D0" w:rsidR="003347D0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C26F2F" w14:paraId="58C32767" w14:textId="52DAD4AA">
      <w:pPr>
        <w:pStyle w:val="ListParagraph"/>
        <w:numPr>
          <w:ilvl w:val="0"/>
          <w:numId w:val="26"/>
        </w:numPr>
        <w:autoSpaceDE w:val="0"/>
        <w:autoSpaceDN w:val="0"/>
        <w:adjustRightInd w:val="0"/>
      </w:pPr>
      <w:r w:rsidRPr="00DB1A0E">
        <w:rPr>
          <w:rFonts w:cs="Calibri"/>
          <w:color w:val="000000"/>
          <w:sz w:val="24"/>
          <w:szCs w:val="24"/>
        </w:rPr>
        <w:t>Helsedirektoratet. (2011) Veileder om kommunikasjon via tolk for ledere og personell i helse- og</w:t>
      </w:r>
      <w:r w:rsidR="00561076">
        <w:rPr>
          <w:rFonts w:cs="Calibri"/>
          <w:color w:val="000000"/>
          <w:sz w:val="24"/>
          <w:szCs w:val="24"/>
        </w:rPr>
        <w:t xml:space="preserve"> </w:t>
      </w:r>
      <w:r w:rsidRPr="00C26F2F">
        <w:rPr>
          <w:rFonts w:cs="Calibri"/>
          <w:color w:val="000000"/>
          <w:sz w:val="24"/>
          <w:szCs w:val="24"/>
        </w:rPr>
        <w:t xml:space="preserve">omsorgstjenestene. Hentet fra: </w:t>
      </w:r>
      <w:hyperlink r:id="rId37" w:history="1">
        <w:r w:rsidRPr="00561076" w:rsidR="00561076">
          <w:rPr>
            <w:rStyle w:val="Hyperlink"/>
            <w:rFonts w:cs="Calibri"/>
            <w:sz w:val="24"/>
            <w:szCs w:val="24"/>
          </w:rPr>
          <w:t xml:space="preserve">Veileder om kommunikasjon via tolk </w:t>
        </w:r>
        <w:r w:rsidRPr="00C26F2F" w:rsidR="00561076">
          <w:rPr>
            <w:rStyle w:val="Hyperlink"/>
            <w:rFonts w:cs="Calibri"/>
            <w:sz w:val="24"/>
            <w:szCs w:val="24"/>
          </w:rPr>
          <w:t xml:space="preserve">for ledere og personell i helse- og omsorgstjenestene </w:t>
        </w:r>
        <w:r w:rsidRPr="00561076" w:rsidR="00561076">
          <w:rPr>
            <w:rStyle w:val="Hyperlink"/>
            <w:rFonts w:cs="Calibri"/>
            <w:sz w:val="24"/>
            <w:szCs w:val="24"/>
          </w:rPr>
          <w:t>(helsedirektoratet.no)</w:t>
        </w:r>
      </w:hyperlink>
    </w:p>
    <w:p w:rsidR="00DB1A0E" w:rsidRPr="00DB1A0E" w:rsidP="00DB1A0E" w14:paraId="58C32768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Nasjonal kompetansetjeneste for læring og mestring innen helse (2019) Helsepedagogikk. Hentet</w:t>
      </w:r>
    </w:p>
    <w:p w:rsidR="00DB1A0E" w:rsidRPr="00DB1A0E" w:rsidP="00591415" w14:paraId="58C32769" w14:textId="301D672F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fra </w:t>
      </w:r>
      <w:hyperlink r:id="rId38" w:history="1">
        <w:r w:rsidRPr="00FB2FF6" w:rsidR="00561076">
          <w:rPr>
            <w:rStyle w:val="Hyperlink"/>
            <w:rFonts w:cs="Calibri"/>
            <w:sz w:val="24"/>
            <w:szCs w:val="24"/>
          </w:rPr>
          <w:t>https://mestring.no/helsepedagogikk/</w:t>
        </w:r>
      </w:hyperlink>
      <w:r w:rsidR="00561076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6A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Forskrift om ledelse og kvalitetsforbedring i helse- og omsorgstjenesten. (2017) (FOR-2016-10-28-</w:t>
      </w:r>
    </w:p>
    <w:p w:rsidR="00DB1A0E" w:rsidRPr="00DB1A0E" w:rsidP="00591415" w14:paraId="58C3276B" w14:textId="730C3F5A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1250) Lovdata. </w:t>
      </w:r>
      <w:hyperlink r:id="rId39" w:history="1">
        <w:r w:rsidRPr="00FB2FF6" w:rsidR="00561076">
          <w:rPr>
            <w:rStyle w:val="Hyperlink"/>
            <w:rFonts w:cs="Calibri"/>
            <w:sz w:val="24"/>
            <w:szCs w:val="24"/>
          </w:rPr>
          <w:t>https://lovdata.no/dokument/LTI/forskrift/2016-10-28-1250</w:t>
        </w:r>
      </w:hyperlink>
      <w:r w:rsidR="00561076">
        <w:rPr>
          <w:rFonts w:cs="Calibri"/>
          <w:color w:val="000000"/>
          <w:sz w:val="24"/>
          <w:szCs w:val="24"/>
        </w:rPr>
        <w:t xml:space="preserve"> </w:t>
      </w:r>
      <w:r w:rsidRPr="00561076" w:rsidR="00561076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C26F2F" w14:paraId="58C3276D" w14:textId="30D93E3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Helsedirektoratet.(</w:t>
      </w:r>
      <w:r w:rsidRPr="00DB1A0E">
        <w:rPr>
          <w:rFonts w:cs="Calibri"/>
          <w:color w:val="000000"/>
          <w:sz w:val="24"/>
          <w:szCs w:val="24"/>
        </w:rPr>
        <w:t xml:space="preserve">2015) Pasient- og brukerrettighetsloven med kommentarer. Hentet fra </w:t>
      </w:r>
      <w:hyperlink r:id="rId40" w:history="1">
        <w:r w:rsidRPr="00FB2FF6" w:rsidR="00561076">
          <w:rPr>
            <w:rStyle w:val="Hyperlink"/>
            <w:rFonts w:cs="Calibri"/>
            <w:sz w:val="24"/>
            <w:szCs w:val="24"/>
          </w:rPr>
          <w:t>https://www.helsedirektoratet.no/lov-og-forskrift/pasient-og-brukerrettighetsloven</w:t>
        </w:r>
      </w:hyperlink>
      <w:r w:rsidR="00561076">
        <w:rPr>
          <w:rFonts w:cs="Calibri"/>
          <w:color w:val="000000"/>
          <w:sz w:val="24"/>
          <w:szCs w:val="24"/>
        </w:rPr>
        <w:t xml:space="preserve"> </w:t>
      </w:r>
      <w:r w:rsidRPr="00561076" w:rsidR="00561076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6E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Nasjonal kompetansetjeneste for læring og mestring innen helse (2019) Håndbok i helsepedagogikk</w:t>
      </w:r>
    </w:p>
    <w:p w:rsidR="00DB1A0E" w:rsidRPr="00DB1A0E" w:rsidP="00591415" w14:paraId="58C3276F" w14:textId="77777777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Kunnskapsbaserte anbefalinger ved utvikling av kurs i helsepedagogikk for fagpersoner og</w:t>
      </w:r>
    </w:p>
    <w:p w:rsidR="00DB1A0E" w:rsidRPr="00DB1A0E" w:rsidP="00591415" w14:paraId="58C32770" w14:textId="19353015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brukerrepresentanter. Hentet fra: </w:t>
      </w:r>
      <w:hyperlink r:id="rId41" w:history="1">
        <w:r w:rsidRPr="00FB2FF6" w:rsidR="00561076">
          <w:rPr>
            <w:rStyle w:val="Hyperlink"/>
            <w:rFonts w:cs="Calibri"/>
            <w:sz w:val="24"/>
            <w:szCs w:val="24"/>
          </w:rPr>
          <w:t>https://mestring.no/wp-content/uploads/2019/06/Ha%CC%8Andbok_helseped_260619.pdf</w:t>
        </w:r>
      </w:hyperlink>
      <w:r w:rsidR="00561076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71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Nasjonal kompetansetjeneste for læring og mestring innen helse (2018) Helsepedagogiske</w:t>
      </w:r>
    </w:p>
    <w:p w:rsidR="00DB1A0E" w:rsidRPr="00DB1A0E" w:rsidP="00591415" w14:paraId="58C32772" w14:textId="28825685">
      <w:pPr>
        <w:pStyle w:val="ListParagraph"/>
        <w:autoSpaceDE w:val="0"/>
        <w:autoSpaceDN w:val="0"/>
        <w:adjustRightInd w:val="0"/>
        <w:ind w:left="36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 xml:space="preserve">kompetanseområder. Hentet fra </w:t>
      </w:r>
      <w:hyperlink r:id="rId42" w:history="1">
        <w:r w:rsidRPr="00FB2FF6" w:rsidR="00561076">
          <w:rPr>
            <w:rStyle w:val="Hyperlink"/>
            <w:rFonts w:cs="Calibri"/>
            <w:sz w:val="24"/>
            <w:szCs w:val="24"/>
          </w:rPr>
          <w:t>https://mestring.no/forskning/forskningsprosjekter/helsepedagogiske-kompetanseomrader/</w:t>
        </w:r>
      </w:hyperlink>
      <w:r w:rsidR="00561076">
        <w:rPr>
          <w:rFonts w:cs="Calibri"/>
          <w:color w:val="000000"/>
          <w:sz w:val="24"/>
          <w:szCs w:val="24"/>
        </w:rPr>
        <w:t xml:space="preserve"> </w:t>
      </w:r>
    </w:p>
    <w:p w:rsidR="00DB1A0E" w:rsidRPr="00DB1A0E" w:rsidP="00DB1A0E" w14:paraId="58C32773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Nasjonal kompetansetjeneste for læring og mestring (2018). Sentrale begreper og teorier for</w:t>
      </w:r>
    </w:p>
    <w:p w:rsidR="00DB1A0E" w:rsidRPr="00561076" w:rsidP="00561076" w14:paraId="58C32775" w14:textId="797271CA">
      <w:pPr>
        <w:pStyle w:val="ListParagraph"/>
        <w:autoSpaceDE w:val="0"/>
        <w:autoSpaceDN w:val="0"/>
        <w:adjustRightInd w:val="0"/>
        <w:ind w:left="360"/>
      </w:pPr>
      <w:r w:rsidRPr="00DB1A0E">
        <w:rPr>
          <w:rFonts w:cs="Calibri"/>
          <w:color w:val="000000"/>
          <w:sz w:val="24"/>
          <w:szCs w:val="24"/>
        </w:rPr>
        <w:t>fagområdet læring og mestring innen helse (Rapport 1 2018).</w:t>
      </w:r>
      <w:r w:rsidR="00561076">
        <w:rPr>
          <w:rFonts w:cs="Calibri"/>
          <w:color w:val="000000"/>
          <w:sz w:val="24"/>
          <w:szCs w:val="24"/>
        </w:rPr>
        <w:t xml:space="preserve"> </w:t>
      </w:r>
      <w:hyperlink r:id="rId43" w:history="1">
        <w:r w:rsidRPr="00FB2FF6" w:rsidR="00561076">
          <w:rPr>
            <w:rStyle w:val="Hyperlink"/>
            <w:rFonts w:cs="Calibri"/>
            <w:sz w:val="24"/>
            <w:szCs w:val="24"/>
          </w:rPr>
          <w:t>https://mestring.no/wp-content/uploads/2019/03/Rapport-begreper-og-teorier_ENDELIG_140319-2.pdf</w:t>
        </w:r>
      </w:hyperlink>
      <w:r w:rsidR="00561076">
        <w:rPr>
          <w:rFonts w:cs="Calibri"/>
          <w:color w:val="000000"/>
          <w:sz w:val="24"/>
          <w:szCs w:val="24"/>
        </w:rPr>
        <w:t xml:space="preserve"> </w:t>
      </w:r>
      <w:r w:rsidRPr="00561076" w:rsidR="00561076">
        <w:rPr>
          <w:rFonts w:cs="Calibri"/>
          <w:color w:val="000000"/>
          <w:sz w:val="24"/>
          <w:szCs w:val="24"/>
        </w:rPr>
        <w:t xml:space="preserve"> </w:t>
      </w:r>
    </w:p>
    <w:p w:rsidR="00DB1A0E" w:rsidRPr="00C26F2F" w:rsidP="00561076" w14:paraId="58C32777" w14:textId="0C3343E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 w:rsidRPr="00DB1A0E">
        <w:rPr>
          <w:rFonts w:cs="Calibri"/>
          <w:color w:val="000000"/>
          <w:sz w:val="24"/>
          <w:szCs w:val="24"/>
        </w:rPr>
        <w:t>Pasientjournalforskriften. (2019). Forskrift om pasientjournal. (FOR-2019-03-01-168). Lovdata.</w:t>
      </w:r>
      <w:r w:rsidR="00561076">
        <w:rPr>
          <w:rFonts w:cs="Calibri"/>
          <w:color w:val="000000"/>
          <w:sz w:val="24"/>
          <w:szCs w:val="24"/>
        </w:rPr>
        <w:t xml:space="preserve"> </w:t>
      </w:r>
      <w:hyperlink r:id="rId44" w:history="1">
        <w:r w:rsidRPr="00FB2FF6">
          <w:rPr>
            <w:rStyle w:val="Hyperlink"/>
            <w:rFonts w:cs="Calibri"/>
            <w:sz w:val="24"/>
            <w:szCs w:val="24"/>
          </w:rPr>
          <w:t>https://lovdata.no/dokument/SF/forskrift/2019-03-01-168</w:t>
        </w:r>
      </w:hyperlink>
      <w:r>
        <w:rPr>
          <w:rFonts w:cs="Calibri"/>
          <w:color w:val="000000"/>
          <w:sz w:val="24"/>
          <w:szCs w:val="24"/>
        </w:rPr>
        <w:t xml:space="preserve"> </w:t>
      </w:r>
    </w:p>
    <w:p w:rsidR="00800E89" w:rsidRPr="00B03E26" w:rsidP="00800E89" w14:paraId="58C32784" w14:textId="77777777">
      <w:pPr>
        <w:rPr>
          <w:b/>
          <w:szCs w:val="22"/>
        </w:rPr>
      </w:pPr>
    </w:p>
    <w:p w:rsidR="00BB1668" w:rsidRPr="00F82397" w:rsidP="00537905" w14:paraId="58C32785" w14:textId="77777777">
      <w:pPr>
        <w:rPr>
          <w:b/>
          <w:szCs w:val="22"/>
        </w:rPr>
      </w:pPr>
      <w:r w:rsidRPr="00F82397">
        <w:rPr>
          <w:b/>
          <w:szCs w:val="22"/>
        </w:rPr>
        <w:t xml:space="preserve">Slutt på </w:t>
      </w:r>
      <w:r w:rsidRPr="00F82397" w:rsidR="00C52225">
        <w:rPr>
          <w:b/>
          <w:szCs w:val="22"/>
        </w:rPr>
        <w:fldChar w:fldCharType="begin" w:fldLock="1"/>
      </w:r>
      <w:r w:rsidRPr="00F82397" w:rsidR="00C52225">
        <w:rPr>
          <w:b/>
          <w:szCs w:val="22"/>
        </w:rPr>
        <w:instrText xml:space="preserve"> DOCPROPERTY EK_DokType </w:instrText>
      </w:r>
      <w:r w:rsidRPr="00F82397" w:rsidR="00C52225">
        <w:rPr>
          <w:b/>
          <w:szCs w:val="22"/>
        </w:rPr>
        <w:fldChar w:fldCharType="separate"/>
      </w:r>
      <w:r w:rsidRPr="00F82397" w:rsidR="00C52225">
        <w:rPr>
          <w:b/>
          <w:szCs w:val="22"/>
        </w:rPr>
        <w:t>Prosedyre</w:t>
      </w:r>
      <w:r w:rsidRPr="00F82397" w:rsidR="00C52225">
        <w:rPr>
          <w:b/>
          <w:szCs w:val="22"/>
        </w:rPr>
        <w:fldChar w:fldCharType="end"/>
      </w:r>
    </w:p>
    <w:sectPr w:rsidSect="00BC365F">
      <w:headerReference w:type="even" r:id="rId45"/>
      <w:headerReference w:type="default" r:id="rId46"/>
      <w:footerReference w:type="default" r:id="rId47"/>
      <w:headerReference w:type="first" r:id="rId48"/>
      <w:footerReference w:type="first" r:id="rId49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415" w:rsidRPr="00E66528" w:rsidP="00EC2948" w14:paraId="58C3278E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1"/>
      <w:gridCol w:w="4332"/>
      <w:gridCol w:w="1582"/>
    </w:tblGrid>
    <w:tr w14:paraId="58C327A1" w14:textId="77777777" w:rsidTr="00512A80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361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591415" w14:paraId="58C32796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91415" w14:paraId="58C32797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591415" w14:paraId="58C32798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Kompetansesjef Mette B. Meisingset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39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591415" w14:paraId="58C32799" w14:textId="4EC5EACC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Pr="00395E27" w:rsidR="00395E27">
            <w:rPr>
              <w:b/>
              <w:color w:val="002060"/>
              <w:sz w:val="14"/>
              <w:szCs w:val="14"/>
            </w:rPr>
            <w:t>Fag- og kompetanseavdelingen</w:t>
          </w:r>
        </w:p>
        <w:p w:rsidR="00591415" w14:paraId="58C3279A" w14:textId="77777777">
          <w:pPr>
            <w:pStyle w:val="Header"/>
            <w:rPr>
              <w:b/>
              <w:sz w:val="14"/>
              <w:szCs w:val="14"/>
            </w:rPr>
          </w:pPr>
        </w:p>
        <w:p w:rsidR="00591415" w14:paraId="58C3279B" w14:textId="77777777">
          <w:pPr>
            <w:pStyle w:val="Header"/>
            <w:rPr>
              <w:b/>
              <w:sz w:val="14"/>
              <w:szCs w:val="14"/>
            </w:rPr>
          </w:pPr>
        </w:p>
        <w:p w:rsidR="00591415" w:rsidRPr="00E94F58" w14:paraId="58C3279C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15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591415" w14:paraId="58C3279D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D36040</w:t>
          </w:r>
          <w:r>
            <w:rPr>
              <w:sz w:val="14"/>
              <w:szCs w:val="14"/>
            </w:rPr>
            <w:fldChar w:fldCharType="end"/>
          </w:r>
        </w:p>
        <w:p w:rsidR="00591415" w14:paraId="58C3279E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7.00</w:t>
          </w:r>
          <w:r>
            <w:rPr>
              <w:sz w:val="14"/>
              <w:szCs w:val="14"/>
            </w:rPr>
            <w:fldChar w:fldCharType="end"/>
          </w:r>
        </w:p>
        <w:p w:rsidR="00591415" w14:paraId="58C3279F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Gjelder fra:</w:t>
          </w:r>
          <w:r w:rsidRPr="003C7579">
            <w:rPr>
              <w:sz w:val="14"/>
              <w:szCs w:val="14"/>
            </w:rPr>
            <w:t xml:space="preserve"> </w:t>
          </w:r>
          <w:r w:rsidRPr="003C7579">
            <w:rPr>
              <w:sz w:val="14"/>
              <w:szCs w:val="14"/>
            </w:rPr>
            <w:fldChar w:fldCharType="begin" w:fldLock="1"/>
          </w:r>
          <w:r w:rsidRPr="003C7579">
            <w:rPr>
              <w:sz w:val="14"/>
              <w:szCs w:val="14"/>
            </w:rPr>
            <w:instrText xml:space="preserve"> DOCPROPERTY EK_IBrukDato </w:instrText>
          </w:r>
          <w:r w:rsidRPr="003C7579">
            <w:rPr>
              <w:sz w:val="14"/>
              <w:szCs w:val="14"/>
            </w:rPr>
            <w:fldChar w:fldCharType="separate"/>
          </w:r>
          <w:r w:rsidRPr="003C7579">
            <w:rPr>
              <w:sz w:val="14"/>
              <w:szCs w:val="14"/>
            </w:rPr>
            <w:t>23.10.2025</w:t>
          </w:r>
          <w:r w:rsidRPr="003C7579">
            <w:rPr>
              <w:sz w:val="14"/>
              <w:szCs w:val="14"/>
            </w:rPr>
            <w:fldChar w:fldCharType="end"/>
          </w:r>
        </w:p>
        <w:p w:rsidR="00591415" w14:paraId="58C327A0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 w:rsidR="009F1016">
                <w:rPr>
                  <w:sz w:val="14"/>
                  <w:szCs w:val="14"/>
                </w:rPr>
                <w:t xml:space="preserve">Side </w:t>
              </w:r>
              <w:r w:rsidR="009F1016">
                <w:rPr>
                  <w:bCs/>
                  <w:sz w:val="14"/>
                  <w:szCs w:val="14"/>
                </w:rPr>
                <w:fldChar w:fldCharType="begin"/>
              </w:r>
              <w:r w:rsidR="009F1016">
                <w:rPr>
                  <w:bCs/>
                  <w:sz w:val="14"/>
                  <w:szCs w:val="14"/>
                </w:rPr>
                <w:instrText>PAGE</w:instrText>
              </w:r>
              <w:r w:rsidR="009F1016">
                <w:rPr>
                  <w:bCs/>
                  <w:sz w:val="14"/>
                  <w:szCs w:val="14"/>
                </w:rPr>
                <w:fldChar w:fldCharType="separate"/>
              </w:r>
              <w:r w:rsidR="009F1016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9F1016">
                <w:rPr>
                  <w:bCs/>
                  <w:sz w:val="14"/>
                  <w:szCs w:val="14"/>
                </w:rPr>
                <w:fldChar w:fldCharType="end"/>
              </w:r>
              <w:r w:rsidR="009F1016">
                <w:rPr>
                  <w:sz w:val="14"/>
                  <w:szCs w:val="14"/>
                </w:rPr>
                <w:t xml:space="preserve"> av </w:t>
              </w:r>
              <w:r w:rsidR="009F1016">
                <w:rPr>
                  <w:bCs/>
                  <w:sz w:val="14"/>
                  <w:szCs w:val="14"/>
                </w:rPr>
                <w:fldChar w:fldCharType="begin"/>
              </w:r>
              <w:r w:rsidR="009F1016">
                <w:rPr>
                  <w:bCs/>
                  <w:sz w:val="14"/>
                  <w:szCs w:val="14"/>
                </w:rPr>
                <w:instrText>NUMPAGES</w:instrText>
              </w:r>
              <w:r w:rsidR="009F1016">
                <w:rPr>
                  <w:bCs/>
                  <w:sz w:val="14"/>
                  <w:szCs w:val="14"/>
                </w:rPr>
                <w:fldChar w:fldCharType="separate"/>
              </w:r>
              <w:r w:rsidR="009F1016">
                <w:rPr>
                  <w:bCs/>
                  <w:sz w:val="14"/>
                  <w:szCs w:val="14"/>
                </w:rPr>
                <w:t>5</w:t>
              </w:r>
              <w:r w:rsidR="009F1016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591415" w:rsidP="00AD2519" w14:paraId="58C327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415" w14:paraId="58C32786" w14:textId="24B87211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58C3278B" w14:textId="77777777"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591415" w:rsidRPr="007B3178" w:rsidP="00591415" w14:paraId="58C32787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7B3178">
            <w:rPr>
              <w:b/>
              <w:sz w:val="20"/>
            </w:rPr>
            <w:fldChar w:fldCharType="begin" w:fldLock="1"/>
          </w:r>
          <w:r w:rsidRPr="007B3178">
            <w:rPr>
              <w:b/>
              <w:sz w:val="20"/>
            </w:rPr>
            <w:instrText xml:space="preserve"> DOCPROPERTY EK_Bedriftsnavn </w:instrText>
          </w:r>
          <w:r w:rsidRPr="007B3178">
            <w:rPr>
              <w:b/>
              <w:sz w:val="20"/>
            </w:rPr>
            <w:fldChar w:fldCharType="separate"/>
          </w:r>
          <w:r w:rsidRPr="007B3178">
            <w:rPr>
              <w:b/>
              <w:sz w:val="20"/>
            </w:rPr>
            <w:t>Sykehuset Østfold</w:t>
          </w:r>
          <w:r w:rsidRPr="007B3178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591415" w:rsidRPr="000C61BF" w:rsidP="00591415" w14:paraId="58C32788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D36040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591415" w:rsidRPr="000C61BF" w:rsidP="00591415" w14:paraId="58C32789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7.00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591415" w:rsidRPr="000C61BF" w:rsidP="00591415" w14:paraId="58C3278A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5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5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58C32790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91415" w:rsidP="00F85F23" w14:paraId="58C3278F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58C32792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91415" w:rsidRPr="005828C9" w:rsidP="00330B37" w14:paraId="58C32791" w14:textId="77777777">
          <w:pPr>
            <w:pStyle w:val="Header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Pr="00DA25FA">
            <w:rPr>
              <w:rFonts w:cs="Arial"/>
              <w:sz w:val="18"/>
              <w:szCs w:val="18"/>
            </w:rPr>
            <w:t>Prosedyre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>
            <w:rPr>
              <w:rFonts w:cs="Arial"/>
              <w:sz w:val="18"/>
              <w:szCs w:val="18"/>
            </w:rPr>
            <w:t xml:space="preserve">  </w:t>
          </w:r>
          <w:r w:rsidRPr="00BA2FD8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14:paraId="58C32794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91415" w:rsidRPr="002E149E" w:rsidP="009B2C02" w14:paraId="58C32793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Pasient- og pårørendeopplæring – overordnet retningslinje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16C7B"/>
    <w:multiLevelType w:val="hybridMultilevel"/>
    <w:tmpl w:val="3532476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56918"/>
    <w:multiLevelType w:val="hybridMultilevel"/>
    <w:tmpl w:val="3BD011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93E14F4"/>
    <w:multiLevelType w:val="hybridMultilevel"/>
    <w:tmpl w:val="8F461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20306"/>
    <w:multiLevelType w:val="hybridMultilevel"/>
    <w:tmpl w:val="3EE65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A45DE6"/>
    <w:multiLevelType w:val="hybridMultilevel"/>
    <w:tmpl w:val="1F44FEAC"/>
    <w:lvl w:ilvl="0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6216D0"/>
    <w:multiLevelType w:val="hybridMultilevel"/>
    <w:tmpl w:val="E1D2CA96"/>
    <w:lvl w:ilvl="0">
      <w:start w:val="0"/>
      <w:numFmt w:val="bullet"/>
      <w:lvlText w:val="•"/>
      <w:lvlJc w:val="left"/>
      <w:pPr>
        <w:ind w:left="360" w:hanging="360"/>
      </w:pPr>
      <w:rPr>
        <w:rFonts w:ascii="SymbolMT" w:eastAsia="Times New Roman" w:hAnsi="SymbolMT" w:cs="SymbolMT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ED6EB3"/>
    <w:multiLevelType w:val="hybridMultilevel"/>
    <w:tmpl w:val="14CEAA8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8E5DB0"/>
    <w:multiLevelType w:val="hybridMultilevel"/>
    <w:tmpl w:val="3AB47D5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212FB"/>
    <w:multiLevelType w:val="hybridMultilevel"/>
    <w:tmpl w:val="BF001A72"/>
    <w:lvl w:ilvl="0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>
    <w:nsid w:val="4EEB6091"/>
    <w:multiLevelType w:val="hybridMultilevel"/>
    <w:tmpl w:val="DE9A3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72A47"/>
    <w:multiLevelType w:val="hybridMultilevel"/>
    <w:tmpl w:val="2B9A2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D6608B"/>
    <w:multiLevelType w:val="hybridMultilevel"/>
    <w:tmpl w:val="36F26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A55593"/>
    <w:multiLevelType w:val="hybridMultilevel"/>
    <w:tmpl w:val="4CC468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9541DA"/>
    <w:multiLevelType w:val="hybridMultilevel"/>
    <w:tmpl w:val="47B8B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57511"/>
    <w:multiLevelType w:val="hybridMultilevel"/>
    <w:tmpl w:val="C40EC68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2E4DDC"/>
    <w:multiLevelType w:val="hybridMultilevel"/>
    <w:tmpl w:val="45543EB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E6314B9"/>
    <w:multiLevelType w:val="hybridMultilevel"/>
    <w:tmpl w:val="A36E52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C252E2"/>
    <w:multiLevelType w:val="hybridMultilevel"/>
    <w:tmpl w:val="E03E2D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EC7053"/>
    <w:multiLevelType w:val="hybridMultilevel"/>
    <w:tmpl w:val="2EFA7D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296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84430102">
    <w:abstractNumId w:val="20"/>
  </w:num>
  <w:num w:numId="3" w16cid:durableId="686909005">
    <w:abstractNumId w:val="1"/>
  </w:num>
  <w:num w:numId="4" w16cid:durableId="789663583">
    <w:abstractNumId w:val="12"/>
  </w:num>
  <w:num w:numId="5" w16cid:durableId="1576276495">
    <w:abstractNumId w:val="43"/>
  </w:num>
  <w:num w:numId="6" w16cid:durableId="2064210150">
    <w:abstractNumId w:val="32"/>
  </w:num>
  <w:num w:numId="7" w16cid:durableId="1979409170">
    <w:abstractNumId w:val="15"/>
  </w:num>
  <w:num w:numId="8" w16cid:durableId="1214317636">
    <w:abstractNumId w:val="10"/>
  </w:num>
  <w:num w:numId="9" w16cid:durableId="136413636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16378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9181085">
    <w:abstractNumId w:val="42"/>
  </w:num>
  <w:num w:numId="12" w16cid:durableId="1536692862">
    <w:abstractNumId w:val="27"/>
  </w:num>
  <w:num w:numId="13" w16cid:durableId="639044590">
    <w:abstractNumId w:val="14"/>
  </w:num>
  <w:num w:numId="14" w16cid:durableId="1785035205">
    <w:abstractNumId w:val="16"/>
  </w:num>
  <w:num w:numId="15" w16cid:durableId="1101754868">
    <w:abstractNumId w:val="7"/>
  </w:num>
  <w:num w:numId="16" w16cid:durableId="889358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5350305">
    <w:abstractNumId w:val="3"/>
  </w:num>
  <w:num w:numId="18" w16cid:durableId="190388205">
    <w:abstractNumId w:val="30"/>
  </w:num>
  <w:num w:numId="19" w16cid:durableId="99450052">
    <w:abstractNumId w:val="39"/>
  </w:num>
  <w:num w:numId="20" w16cid:durableId="259459496">
    <w:abstractNumId w:val="28"/>
  </w:num>
  <w:num w:numId="21" w16cid:durableId="1272319499">
    <w:abstractNumId w:val="26"/>
  </w:num>
  <w:num w:numId="22" w16cid:durableId="671179928">
    <w:abstractNumId w:val="2"/>
  </w:num>
  <w:num w:numId="23" w16cid:durableId="308822577">
    <w:abstractNumId w:val="41"/>
  </w:num>
  <w:num w:numId="24" w16cid:durableId="1797943947">
    <w:abstractNumId w:val="25"/>
  </w:num>
  <w:num w:numId="25" w16cid:durableId="1456025598">
    <w:abstractNumId w:val="37"/>
  </w:num>
  <w:num w:numId="26" w16cid:durableId="118110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0505959">
    <w:abstractNumId w:val="34"/>
  </w:num>
  <w:num w:numId="28" w16cid:durableId="1700471539">
    <w:abstractNumId w:val="5"/>
  </w:num>
  <w:num w:numId="29" w16cid:durableId="1228229981">
    <w:abstractNumId w:val="38"/>
  </w:num>
  <w:num w:numId="30" w16cid:durableId="493686966">
    <w:abstractNumId w:val="17"/>
  </w:num>
  <w:num w:numId="31" w16cid:durableId="1889024392">
    <w:abstractNumId w:val="9"/>
  </w:num>
  <w:num w:numId="32" w16cid:durableId="1205871751">
    <w:abstractNumId w:val="29"/>
  </w:num>
  <w:num w:numId="33" w16cid:durableId="1230461022">
    <w:abstractNumId w:val="23"/>
  </w:num>
  <w:num w:numId="34" w16cid:durableId="1986275713">
    <w:abstractNumId w:val="44"/>
  </w:num>
  <w:num w:numId="35" w16cid:durableId="1122458372">
    <w:abstractNumId w:val="40"/>
  </w:num>
  <w:num w:numId="36" w16cid:durableId="1822967938">
    <w:abstractNumId w:val="33"/>
  </w:num>
  <w:num w:numId="37" w16cid:durableId="1313801486">
    <w:abstractNumId w:val="8"/>
  </w:num>
  <w:num w:numId="38" w16cid:durableId="387849155">
    <w:abstractNumId w:val="24"/>
  </w:num>
  <w:num w:numId="39" w16cid:durableId="1204637769">
    <w:abstractNumId w:val="21"/>
  </w:num>
  <w:num w:numId="40" w16cid:durableId="821654776">
    <w:abstractNumId w:val="35"/>
  </w:num>
  <w:num w:numId="41" w16cid:durableId="555119455">
    <w:abstractNumId w:val="36"/>
  </w:num>
  <w:num w:numId="42" w16cid:durableId="853153053">
    <w:abstractNumId w:val="19"/>
  </w:num>
  <w:num w:numId="43" w16cid:durableId="584609441">
    <w:abstractNumId w:val="4"/>
  </w:num>
  <w:num w:numId="44" w16cid:durableId="1590574321">
    <w:abstractNumId w:val="11"/>
  </w:num>
  <w:num w:numId="45" w16cid:durableId="15316445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01851"/>
    <w:rsid w:val="00004E31"/>
    <w:rsid w:val="00006F15"/>
    <w:rsid w:val="00012553"/>
    <w:rsid w:val="00017F56"/>
    <w:rsid w:val="00023A91"/>
    <w:rsid w:val="00024E3F"/>
    <w:rsid w:val="000252AB"/>
    <w:rsid w:val="00026017"/>
    <w:rsid w:val="000277B9"/>
    <w:rsid w:val="000302FF"/>
    <w:rsid w:val="0004150D"/>
    <w:rsid w:val="00042079"/>
    <w:rsid w:val="00042E0D"/>
    <w:rsid w:val="00047D98"/>
    <w:rsid w:val="000522E1"/>
    <w:rsid w:val="0005261E"/>
    <w:rsid w:val="000531AD"/>
    <w:rsid w:val="00056F93"/>
    <w:rsid w:val="00057D94"/>
    <w:rsid w:val="00060F2B"/>
    <w:rsid w:val="00067060"/>
    <w:rsid w:val="000702B0"/>
    <w:rsid w:val="00074BC6"/>
    <w:rsid w:val="00077E3A"/>
    <w:rsid w:val="0008002D"/>
    <w:rsid w:val="00081F55"/>
    <w:rsid w:val="00092730"/>
    <w:rsid w:val="000927D5"/>
    <w:rsid w:val="00093B98"/>
    <w:rsid w:val="00093DFD"/>
    <w:rsid w:val="00094A1A"/>
    <w:rsid w:val="0009655C"/>
    <w:rsid w:val="000A4514"/>
    <w:rsid w:val="000C0C4C"/>
    <w:rsid w:val="000C2876"/>
    <w:rsid w:val="000C4B8A"/>
    <w:rsid w:val="000C61BF"/>
    <w:rsid w:val="000C71A9"/>
    <w:rsid w:val="000D16CE"/>
    <w:rsid w:val="000D5370"/>
    <w:rsid w:val="000E5429"/>
    <w:rsid w:val="000E5494"/>
    <w:rsid w:val="00112D33"/>
    <w:rsid w:val="00113027"/>
    <w:rsid w:val="00113C82"/>
    <w:rsid w:val="00114EA6"/>
    <w:rsid w:val="00115338"/>
    <w:rsid w:val="00121D64"/>
    <w:rsid w:val="00123CAD"/>
    <w:rsid w:val="001246DC"/>
    <w:rsid w:val="00125911"/>
    <w:rsid w:val="00125B12"/>
    <w:rsid w:val="001349E6"/>
    <w:rsid w:val="00142C69"/>
    <w:rsid w:val="00145E90"/>
    <w:rsid w:val="00146594"/>
    <w:rsid w:val="00151C46"/>
    <w:rsid w:val="00152634"/>
    <w:rsid w:val="001576F0"/>
    <w:rsid w:val="00160F52"/>
    <w:rsid w:val="00171533"/>
    <w:rsid w:val="00182162"/>
    <w:rsid w:val="001A0C9B"/>
    <w:rsid w:val="001A2F57"/>
    <w:rsid w:val="001B0886"/>
    <w:rsid w:val="001B1097"/>
    <w:rsid w:val="001B2C41"/>
    <w:rsid w:val="001B6BC3"/>
    <w:rsid w:val="001B7D86"/>
    <w:rsid w:val="001C3CFD"/>
    <w:rsid w:val="001C46ED"/>
    <w:rsid w:val="001D33BD"/>
    <w:rsid w:val="001E1D99"/>
    <w:rsid w:val="001E21A0"/>
    <w:rsid w:val="001E55A2"/>
    <w:rsid w:val="00201283"/>
    <w:rsid w:val="0020140F"/>
    <w:rsid w:val="00201A85"/>
    <w:rsid w:val="00206E1E"/>
    <w:rsid w:val="00211DE1"/>
    <w:rsid w:val="0021219A"/>
    <w:rsid w:val="00217B2D"/>
    <w:rsid w:val="0022381F"/>
    <w:rsid w:val="0022417D"/>
    <w:rsid w:val="00241FD3"/>
    <w:rsid w:val="002441F4"/>
    <w:rsid w:val="00255888"/>
    <w:rsid w:val="00263750"/>
    <w:rsid w:val="00263B17"/>
    <w:rsid w:val="00266ED5"/>
    <w:rsid w:val="0026795E"/>
    <w:rsid w:val="0027066B"/>
    <w:rsid w:val="002715B3"/>
    <w:rsid w:val="00273C1F"/>
    <w:rsid w:val="00276277"/>
    <w:rsid w:val="00281F2F"/>
    <w:rsid w:val="002865DB"/>
    <w:rsid w:val="00286E4C"/>
    <w:rsid w:val="00292E53"/>
    <w:rsid w:val="002A52CB"/>
    <w:rsid w:val="002A69EE"/>
    <w:rsid w:val="002B2CB7"/>
    <w:rsid w:val="002B323B"/>
    <w:rsid w:val="002B6EDE"/>
    <w:rsid w:val="002C4A33"/>
    <w:rsid w:val="002C6875"/>
    <w:rsid w:val="002C7D18"/>
    <w:rsid w:val="002D1D4E"/>
    <w:rsid w:val="002D3A3B"/>
    <w:rsid w:val="002D7117"/>
    <w:rsid w:val="002E00FE"/>
    <w:rsid w:val="002E149E"/>
    <w:rsid w:val="002E3B4A"/>
    <w:rsid w:val="002E6EAE"/>
    <w:rsid w:val="002F4997"/>
    <w:rsid w:val="002F600E"/>
    <w:rsid w:val="0030128D"/>
    <w:rsid w:val="00303181"/>
    <w:rsid w:val="003170ED"/>
    <w:rsid w:val="00327238"/>
    <w:rsid w:val="00327CA2"/>
    <w:rsid w:val="00330B37"/>
    <w:rsid w:val="00330CB2"/>
    <w:rsid w:val="0033304B"/>
    <w:rsid w:val="003347D0"/>
    <w:rsid w:val="00342ACE"/>
    <w:rsid w:val="00347419"/>
    <w:rsid w:val="00361273"/>
    <w:rsid w:val="00364823"/>
    <w:rsid w:val="00364A59"/>
    <w:rsid w:val="003669B9"/>
    <w:rsid w:val="00366BEB"/>
    <w:rsid w:val="00366E3F"/>
    <w:rsid w:val="003834FD"/>
    <w:rsid w:val="00395E27"/>
    <w:rsid w:val="003A3085"/>
    <w:rsid w:val="003A4FEC"/>
    <w:rsid w:val="003B0598"/>
    <w:rsid w:val="003C7579"/>
    <w:rsid w:val="003D063A"/>
    <w:rsid w:val="003D3E0A"/>
    <w:rsid w:val="003D6731"/>
    <w:rsid w:val="003D6C90"/>
    <w:rsid w:val="003E7C80"/>
    <w:rsid w:val="003F33C2"/>
    <w:rsid w:val="003F784D"/>
    <w:rsid w:val="00414225"/>
    <w:rsid w:val="0041650A"/>
    <w:rsid w:val="00421386"/>
    <w:rsid w:val="00425B70"/>
    <w:rsid w:val="00427548"/>
    <w:rsid w:val="0043033A"/>
    <w:rsid w:val="00432920"/>
    <w:rsid w:val="0043553F"/>
    <w:rsid w:val="00442408"/>
    <w:rsid w:val="00442620"/>
    <w:rsid w:val="00444108"/>
    <w:rsid w:val="00446A0C"/>
    <w:rsid w:val="004523D4"/>
    <w:rsid w:val="00455E03"/>
    <w:rsid w:val="00463A28"/>
    <w:rsid w:val="00466F6B"/>
    <w:rsid w:val="00467C8C"/>
    <w:rsid w:val="0047515A"/>
    <w:rsid w:val="00475C00"/>
    <w:rsid w:val="004770A4"/>
    <w:rsid w:val="004852C9"/>
    <w:rsid w:val="00485E54"/>
    <w:rsid w:val="0049016E"/>
    <w:rsid w:val="00490C38"/>
    <w:rsid w:val="00495C3B"/>
    <w:rsid w:val="004A3C7E"/>
    <w:rsid w:val="004C1232"/>
    <w:rsid w:val="004C345C"/>
    <w:rsid w:val="004C4FFB"/>
    <w:rsid w:val="004D134E"/>
    <w:rsid w:val="004D1BF1"/>
    <w:rsid w:val="004D24BF"/>
    <w:rsid w:val="004D2E88"/>
    <w:rsid w:val="004E18F3"/>
    <w:rsid w:val="004E5328"/>
    <w:rsid w:val="004F3F8E"/>
    <w:rsid w:val="004F403E"/>
    <w:rsid w:val="004F6097"/>
    <w:rsid w:val="005048A9"/>
    <w:rsid w:val="00512A80"/>
    <w:rsid w:val="00517243"/>
    <w:rsid w:val="00521109"/>
    <w:rsid w:val="00521EDC"/>
    <w:rsid w:val="005276BD"/>
    <w:rsid w:val="00535486"/>
    <w:rsid w:val="00535A14"/>
    <w:rsid w:val="00535FF1"/>
    <w:rsid w:val="00537905"/>
    <w:rsid w:val="00540FE0"/>
    <w:rsid w:val="005417B9"/>
    <w:rsid w:val="00545D05"/>
    <w:rsid w:val="00545E91"/>
    <w:rsid w:val="0054651F"/>
    <w:rsid w:val="00550CA5"/>
    <w:rsid w:val="00561076"/>
    <w:rsid w:val="00561402"/>
    <w:rsid w:val="005705AB"/>
    <w:rsid w:val="0057646D"/>
    <w:rsid w:val="005828C9"/>
    <w:rsid w:val="00586229"/>
    <w:rsid w:val="005864A6"/>
    <w:rsid w:val="005870E6"/>
    <w:rsid w:val="00591415"/>
    <w:rsid w:val="0059293B"/>
    <w:rsid w:val="005A02CE"/>
    <w:rsid w:val="005A1B86"/>
    <w:rsid w:val="005A4645"/>
    <w:rsid w:val="005B1B49"/>
    <w:rsid w:val="005B6A98"/>
    <w:rsid w:val="005C25EF"/>
    <w:rsid w:val="005C61CB"/>
    <w:rsid w:val="005C7870"/>
    <w:rsid w:val="005D1BAE"/>
    <w:rsid w:val="005D3C83"/>
    <w:rsid w:val="005D461B"/>
    <w:rsid w:val="005D75A3"/>
    <w:rsid w:val="005D78AC"/>
    <w:rsid w:val="005E34C1"/>
    <w:rsid w:val="005E3604"/>
    <w:rsid w:val="005E550D"/>
    <w:rsid w:val="005E56CD"/>
    <w:rsid w:val="005E58DA"/>
    <w:rsid w:val="005F4A26"/>
    <w:rsid w:val="00600FA9"/>
    <w:rsid w:val="0060748A"/>
    <w:rsid w:val="006138AC"/>
    <w:rsid w:val="006155CA"/>
    <w:rsid w:val="00625994"/>
    <w:rsid w:val="006325DE"/>
    <w:rsid w:val="006326FF"/>
    <w:rsid w:val="0063486A"/>
    <w:rsid w:val="00640C03"/>
    <w:rsid w:val="00654125"/>
    <w:rsid w:val="006542B9"/>
    <w:rsid w:val="0066231F"/>
    <w:rsid w:val="00665194"/>
    <w:rsid w:val="00666B43"/>
    <w:rsid w:val="00674620"/>
    <w:rsid w:val="006762C4"/>
    <w:rsid w:val="006772F8"/>
    <w:rsid w:val="006810DC"/>
    <w:rsid w:val="00682393"/>
    <w:rsid w:val="00682B25"/>
    <w:rsid w:val="00685D7F"/>
    <w:rsid w:val="00692BB6"/>
    <w:rsid w:val="0069603A"/>
    <w:rsid w:val="006A1129"/>
    <w:rsid w:val="006A24B1"/>
    <w:rsid w:val="006A39A1"/>
    <w:rsid w:val="006A781B"/>
    <w:rsid w:val="006B09D7"/>
    <w:rsid w:val="006B47CB"/>
    <w:rsid w:val="006C2708"/>
    <w:rsid w:val="006C29F2"/>
    <w:rsid w:val="006E0D9D"/>
    <w:rsid w:val="006E1A2B"/>
    <w:rsid w:val="006E604E"/>
    <w:rsid w:val="006F40A0"/>
    <w:rsid w:val="0070255B"/>
    <w:rsid w:val="00702EB7"/>
    <w:rsid w:val="0070408A"/>
    <w:rsid w:val="00705171"/>
    <w:rsid w:val="00706F12"/>
    <w:rsid w:val="007223F3"/>
    <w:rsid w:val="00725250"/>
    <w:rsid w:val="00731BF9"/>
    <w:rsid w:val="007321EC"/>
    <w:rsid w:val="00733CC7"/>
    <w:rsid w:val="007352EC"/>
    <w:rsid w:val="00737757"/>
    <w:rsid w:val="00747101"/>
    <w:rsid w:val="007508E5"/>
    <w:rsid w:val="00766B2B"/>
    <w:rsid w:val="0078653A"/>
    <w:rsid w:val="00790BE8"/>
    <w:rsid w:val="00790DC5"/>
    <w:rsid w:val="00791481"/>
    <w:rsid w:val="007A5D70"/>
    <w:rsid w:val="007B0D96"/>
    <w:rsid w:val="007B129E"/>
    <w:rsid w:val="007B3178"/>
    <w:rsid w:val="007B4E08"/>
    <w:rsid w:val="007C4882"/>
    <w:rsid w:val="007D1506"/>
    <w:rsid w:val="007D2994"/>
    <w:rsid w:val="007D62AB"/>
    <w:rsid w:val="007F5C6E"/>
    <w:rsid w:val="007F6825"/>
    <w:rsid w:val="007F7DAD"/>
    <w:rsid w:val="00800E89"/>
    <w:rsid w:val="008110AA"/>
    <w:rsid w:val="00811ACB"/>
    <w:rsid w:val="008162B2"/>
    <w:rsid w:val="0082151B"/>
    <w:rsid w:val="00823ECB"/>
    <w:rsid w:val="00825930"/>
    <w:rsid w:val="00825EE5"/>
    <w:rsid w:val="008273A4"/>
    <w:rsid w:val="00830986"/>
    <w:rsid w:val="0084089B"/>
    <w:rsid w:val="008434BE"/>
    <w:rsid w:val="00844D2E"/>
    <w:rsid w:val="008455ED"/>
    <w:rsid w:val="00845901"/>
    <w:rsid w:val="00852C5A"/>
    <w:rsid w:val="00852C60"/>
    <w:rsid w:val="0085438B"/>
    <w:rsid w:val="00857AF7"/>
    <w:rsid w:val="008665CF"/>
    <w:rsid w:val="008730D8"/>
    <w:rsid w:val="0087380E"/>
    <w:rsid w:val="00873C29"/>
    <w:rsid w:val="00883A89"/>
    <w:rsid w:val="00886073"/>
    <w:rsid w:val="00891E60"/>
    <w:rsid w:val="008933D2"/>
    <w:rsid w:val="00894F48"/>
    <w:rsid w:val="0089625A"/>
    <w:rsid w:val="008A115E"/>
    <w:rsid w:val="008B2ACD"/>
    <w:rsid w:val="008C73C1"/>
    <w:rsid w:val="008D1393"/>
    <w:rsid w:val="008D3E4A"/>
    <w:rsid w:val="008E0F7F"/>
    <w:rsid w:val="008E7806"/>
    <w:rsid w:val="008F2076"/>
    <w:rsid w:val="00900C36"/>
    <w:rsid w:val="0090435A"/>
    <w:rsid w:val="0091442A"/>
    <w:rsid w:val="0091601B"/>
    <w:rsid w:val="00917D39"/>
    <w:rsid w:val="009224AE"/>
    <w:rsid w:val="0092762D"/>
    <w:rsid w:val="00940465"/>
    <w:rsid w:val="009456FB"/>
    <w:rsid w:val="0095194D"/>
    <w:rsid w:val="0096189C"/>
    <w:rsid w:val="00965C1C"/>
    <w:rsid w:val="00975A8C"/>
    <w:rsid w:val="00976AAB"/>
    <w:rsid w:val="00977213"/>
    <w:rsid w:val="009803CE"/>
    <w:rsid w:val="00981D3F"/>
    <w:rsid w:val="0098245C"/>
    <w:rsid w:val="00982ABF"/>
    <w:rsid w:val="00986EA4"/>
    <w:rsid w:val="00991D80"/>
    <w:rsid w:val="009937D6"/>
    <w:rsid w:val="00996738"/>
    <w:rsid w:val="009A3201"/>
    <w:rsid w:val="009A59E7"/>
    <w:rsid w:val="009A60C9"/>
    <w:rsid w:val="009A7158"/>
    <w:rsid w:val="009B2C02"/>
    <w:rsid w:val="009B31A3"/>
    <w:rsid w:val="009B5324"/>
    <w:rsid w:val="009C2567"/>
    <w:rsid w:val="009C3F3C"/>
    <w:rsid w:val="009C3FEF"/>
    <w:rsid w:val="009C556C"/>
    <w:rsid w:val="009C5FC9"/>
    <w:rsid w:val="009C665E"/>
    <w:rsid w:val="009D0186"/>
    <w:rsid w:val="009D2C77"/>
    <w:rsid w:val="009D6F87"/>
    <w:rsid w:val="009E2E98"/>
    <w:rsid w:val="009E74C1"/>
    <w:rsid w:val="009F1016"/>
    <w:rsid w:val="009F2B52"/>
    <w:rsid w:val="009F65D7"/>
    <w:rsid w:val="00A06B82"/>
    <w:rsid w:val="00A070C1"/>
    <w:rsid w:val="00A24AEE"/>
    <w:rsid w:val="00A27635"/>
    <w:rsid w:val="00A37C88"/>
    <w:rsid w:val="00A4351F"/>
    <w:rsid w:val="00A44FA8"/>
    <w:rsid w:val="00A51E42"/>
    <w:rsid w:val="00A52AB7"/>
    <w:rsid w:val="00A61A2D"/>
    <w:rsid w:val="00A751A2"/>
    <w:rsid w:val="00A82405"/>
    <w:rsid w:val="00A9362B"/>
    <w:rsid w:val="00A94BD4"/>
    <w:rsid w:val="00A979A4"/>
    <w:rsid w:val="00A97A5D"/>
    <w:rsid w:val="00AA2010"/>
    <w:rsid w:val="00AA63A2"/>
    <w:rsid w:val="00AB6A57"/>
    <w:rsid w:val="00AC63E4"/>
    <w:rsid w:val="00AC6593"/>
    <w:rsid w:val="00AC7426"/>
    <w:rsid w:val="00AD2418"/>
    <w:rsid w:val="00AD2519"/>
    <w:rsid w:val="00AD3637"/>
    <w:rsid w:val="00AD5D22"/>
    <w:rsid w:val="00AD66B9"/>
    <w:rsid w:val="00AD7C0E"/>
    <w:rsid w:val="00AE19E7"/>
    <w:rsid w:val="00AE3842"/>
    <w:rsid w:val="00AE648D"/>
    <w:rsid w:val="00B037DC"/>
    <w:rsid w:val="00B03E26"/>
    <w:rsid w:val="00B075BB"/>
    <w:rsid w:val="00B1079D"/>
    <w:rsid w:val="00B13C89"/>
    <w:rsid w:val="00B14A8D"/>
    <w:rsid w:val="00B227DF"/>
    <w:rsid w:val="00B23D58"/>
    <w:rsid w:val="00B24350"/>
    <w:rsid w:val="00B246E0"/>
    <w:rsid w:val="00B256AC"/>
    <w:rsid w:val="00B459CA"/>
    <w:rsid w:val="00B50DC3"/>
    <w:rsid w:val="00B5541A"/>
    <w:rsid w:val="00B576EC"/>
    <w:rsid w:val="00B64198"/>
    <w:rsid w:val="00B64615"/>
    <w:rsid w:val="00B7096C"/>
    <w:rsid w:val="00B76A34"/>
    <w:rsid w:val="00B80D12"/>
    <w:rsid w:val="00B822BD"/>
    <w:rsid w:val="00B969B1"/>
    <w:rsid w:val="00B971F1"/>
    <w:rsid w:val="00BA2FD8"/>
    <w:rsid w:val="00BA36B2"/>
    <w:rsid w:val="00BB1668"/>
    <w:rsid w:val="00BB6308"/>
    <w:rsid w:val="00BB6873"/>
    <w:rsid w:val="00BB7D00"/>
    <w:rsid w:val="00BB7FCC"/>
    <w:rsid w:val="00BC014D"/>
    <w:rsid w:val="00BC24CF"/>
    <w:rsid w:val="00BC365F"/>
    <w:rsid w:val="00BD1E0D"/>
    <w:rsid w:val="00BE7D32"/>
    <w:rsid w:val="00C0088C"/>
    <w:rsid w:val="00C00ED8"/>
    <w:rsid w:val="00C00F20"/>
    <w:rsid w:val="00C01E42"/>
    <w:rsid w:val="00C01E59"/>
    <w:rsid w:val="00C03DEB"/>
    <w:rsid w:val="00C04273"/>
    <w:rsid w:val="00C06936"/>
    <w:rsid w:val="00C16037"/>
    <w:rsid w:val="00C168A2"/>
    <w:rsid w:val="00C1795B"/>
    <w:rsid w:val="00C20D36"/>
    <w:rsid w:val="00C21DBA"/>
    <w:rsid w:val="00C26CBB"/>
    <w:rsid w:val="00C26F2F"/>
    <w:rsid w:val="00C332F1"/>
    <w:rsid w:val="00C41158"/>
    <w:rsid w:val="00C4466E"/>
    <w:rsid w:val="00C52225"/>
    <w:rsid w:val="00C544C8"/>
    <w:rsid w:val="00C55761"/>
    <w:rsid w:val="00C641F2"/>
    <w:rsid w:val="00C77920"/>
    <w:rsid w:val="00C80B89"/>
    <w:rsid w:val="00C85C53"/>
    <w:rsid w:val="00C94DD0"/>
    <w:rsid w:val="00CA277F"/>
    <w:rsid w:val="00CA50CC"/>
    <w:rsid w:val="00CA6E26"/>
    <w:rsid w:val="00CA71E7"/>
    <w:rsid w:val="00CA7707"/>
    <w:rsid w:val="00CB2D35"/>
    <w:rsid w:val="00CB33F5"/>
    <w:rsid w:val="00CB449A"/>
    <w:rsid w:val="00CB6B04"/>
    <w:rsid w:val="00CC5B9F"/>
    <w:rsid w:val="00CC660E"/>
    <w:rsid w:val="00CC7F8E"/>
    <w:rsid w:val="00CD0965"/>
    <w:rsid w:val="00CD438B"/>
    <w:rsid w:val="00CE7012"/>
    <w:rsid w:val="00CF1852"/>
    <w:rsid w:val="00CF3207"/>
    <w:rsid w:val="00CF436A"/>
    <w:rsid w:val="00CF4E1B"/>
    <w:rsid w:val="00CF5690"/>
    <w:rsid w:val="00D042FF"/>
    <w:rsid w:val="00D07912"/>
    <w:rsid w:val="00D2186A"/>
    <w:rsid w:val="00D2279B"/>
    <w:rsid w:val="00D22E00"/>
    <w:rsid w:val="00D23692"/>
    <w:rsid w:val="00D24C88"/>
    <w:rsid w:val="00D42A80"/>
    <w:rsid w:val="00D47C27"/>
    <w:rsid w:val="00D50211"/>
    <w:rsid w:val="00D53319"/>
    <w:rsid w:val="00D5349C"/>
    <w:rsid w:val="00D53669"/>
    <w:rsid w:val="00D54977"/>
    <w:rsid w:val="00D55AB4"/>
    <w:rsid w:val="00D55BE6"/>
    <w:rsid w:val="00D57931"/>
    <w:rsid w:val="00D6427C"/>
    <w:rsid w:val="00D6787F"/>
    <w:rsid w:val="00D67BF8"/>
    <w:rsid w:val="00D71956"/>
    <w:rsid w:val="00D73C2E"/>
    <w:rsid w:val="00D74280"/>
    <w:rsid w:val="00D77433"/>
    <w:rsid w:val="00D974CB"/>
    <w:rsid w:val="00DA08A3"/>
    <w:rsid w:val="00DA25FA"/>
    <w:rsid w:val="00DA391E"/>
    <w:rsid w:val="00DA4D2C"/>
    <w:rsid w:val="00DA540C"/>
    <w:rsid w:val="00DB01A1"/>
    <w:rsid w:val="00DB1A0E"/>
    <w:rsid w:val="00DB1B15"/>
    <w:rsid w:val="00DC04EF"/>
    <w:rsid w:val="00DC14E0"/>
    <w:rsid w:val="00DD0A79"/>
    <w:rsid w:val="00DD27A6"/>
    <w:rsid w:val="00DD2E28"/>
    <w:rsid w:val="00DD51D4"/>
    <w:rsid w:val="00DF14CF"/>
    <w:rsid w:val="00E04C93"/>
    <w:rsid w:val="00E14448"/>
    <w:rsid w:val="00E21C0E"/>
    <w:rsid w:val="00E274D7"/>
    <w:rsid w:val="00E32B6A"/>
    <w:rsid w:val="00E35B3C"/>
    <w:rsid w:val="00E35ED4"/>
    <w:rsid w:val="00E573C7"/>
    <w:rsid w:val="00E57675"/>
    <w:rsid w:val="00E64BED"/>
    <w:rsid w:val="00E66528"/>
    <w:rsid w:val="00E707EF"/>
    <w:rsid w:val="00E70C3B"/>
    <w:rsid w:val="00E716F6"/>
    <w:rsid w:val="00E729A8"/>
    <w:rsid w:val="00E7396F"/>
    <w:rsid w:val="00E826EF"/>
    <w:rsid w:val="00E82E67"/>
    <w:rsid w:val="00E94F58"/>
    <w:rsid w:val="00E9620D"/>
    <w:rsid w:val="00E96DDA"/>
    <w:rsid w:val="00E97472"/>
    <w:rsid w:val="00E97ED8"/>
    <w:rsid w:val="00EA2922"/>
    <w:rsid w:val="00EA2C69"/>
    <w:rsid w:val="00EB389E"/>
    <w:rsid w:val="00EB692F"/>
    <w:rsid w:val="00EB6F67"/>
    <w:rsid w:val="00EC1B59"/>
    <w:rsid w:val="00EC2948"/>
    <w:rsid w:val="00EC36CE"/>
    <w:rsid w:val="00EC5459"/>
    <w:rsid w:val="00EC7082"/>
    <w:rsid w:val="00EC7BD0"/>
    <w:rsid w:val="00ED3341"/>
    <w:rsid w:val="00ED7747"/>
    <w:rsid w:val="00EE0D0C"/>
    <w:rsid w:val="00EE460D"/>
    <w:rsid w:val="00EF13D1"/>
    <w:rsid w:val="00EF50E8"/>
    <w:rsid w:val="00F00A78"/>
    <w:rsid w:val="00F02D85"/>
    <w:rsid w:val="00F039B7"/>
    <w:rsid w:val="00F05456"/>
    <w:rsid w:val="00F05CDF"/>
    <w:rsid w:val="00F116BF"/>
    <w:rsid w:val="00F16B6E"/>
    <w:rsid w:val="00F31838"/>
    <w:rsid w:val="00F35795"/>
    <w:rsid w:val="00F36516"/>
    <w:rsid w:val="00F40961"/>
    <w:rsid w:val="00F41477"/>
    <w:rsid w:val="00F5015C"/>
    <w:rsid w:val="00F52232"/>
    <w:rsid w:val="00F67A91"/>
    <w:rsid w:val="00F7083E"/>
    <w:rsid w:val="00F70EFA"/>
    <w:rsid w:val="00F7288C"/>
    <w:rsid w:val="00F74DAB"/>
    <w:rsid w:val="00F76E75"/>
    <w:rsid w:val="00F80877"/>
    <w:rsid w:val="00F82397"/>
    <w:rsid w:val="00F85F23"/>
    <w:rsid w:val="00F86C57"/>
    <w:rsid w:val="00F9144A"/>
    <w:rsid w:val="00F9572E"/>
    <w:rsid w:val="00FA4677"/>
    <w:rsid w:val="00FB2FF6"/>
    <w:rsid w:val="00FB6AB2"/>
    <w:rsid w:val="00FB7465"/>
    <w:rsid w:val="00FC732A"/>
    <w:rsid w:val="00FD5810"/>
    <w:rsid w:val="00FE124A"/>
    <w:rsid w:val="00FE2CBA"/>
    <w:rsid w:val="00FE4561"/>
    <w:rsid w:val="00FF05F8"/>
    <w:rsid w:val="00FF2777"/>
    <w:rsid w:val="00FF60E6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Marie Birgitta Carina Oppedal"/>
    <w:docVar w:name="ek_bedriftsnavn" w:val="Sykehuset Østfold"/>
    <w:docVar w:name="ek_dbfields" w:val="EK_Avdeling¤2#4¤2#¤3#EK_Avsnitt¤2#4¤2#¤3#EK_Bedriftsnavn¤2#1¤2#Sykehuset Østfold¤3#EK_GjelderFra¤2#0¤2#09.08.2022¤3#EK_KlGjelderFra¤2#0¤2#¤3#EK_Opprettet¤2#0¤2#19.02.2016¤3#EK_Utgitt¤2#0¤2#19.02.2016¤3#EK_IBrukDato¤2#0¤2#01.12.2022¤3#EK_DokumentID¤2#0¤2#D36040¤3#EK_DokTittel¤2#0¤2#Pasient- og pårørendeopplæring - rutiner og praksis for opplæring¤3#EK_DokType¤2#0¤2#Prosedyre¤3#EK_DocLvlShort¤2#0¤2#Nivå 1¤3#EK_DocLevel¤2#0¤2#Fellesdokumenter¤3#EK_EksRef¤2#2¤2# 8_x0009__x0009_Regler og veiledning for kliniske kodeverk i spesialisthelsetjenesten. Direktoratet for e-helse_x0009_02952_x0009_https://ehelse.no/kodeverk/regler-og-veiledning-for-kliniske-kodeverk-i-spesialisthelsetjenesten-icd-10-ncsp-ncmp-og-ncrp_x0009_¤1#_x0009_Innsatsstyrt finansiering (ISF) - regelverk. Helsedirektoratet_x0009_02953_x0009_https://www.helsedirektoratet.no/tema/finansiering/innsatsstyrt-finansiering-og-drg-systemet/innsatsstyrt-finansiering-isf#regelverk_x0009_¤1#_x0009_ICD 10 - finn kode. Direktoratet for e-helse_x0009_02954_x0009_https://finnkode.ehelse.no/#icd10/0/0/0/-1_x0009_¤1#_x0009_Prosedyrekodeverkene (Kodeverk for medisinske, kirurgiske og radiologiske prosedyrer, NCMP, NCSP og NCRP). Direktoratet for e-helse_x0009_02955_x0009_https://ehelse.no/kodeverk/prosedyrekodeverkene-kodeverk-for-medisinske-kirurgiske-og-radiologiske-prosedyrer-ncmp-ncsp-og-ncrp#Prosedyrekodeverkene%202020_x0009_¤1#_x0009_Rehabilitering, habilitering, individuell plan og koordinator. Helsedirektoratet_x0009_02956_x0009_https://www.helsedirektoratet.no/veiledere/rehabilitering-habilitering-individuell-plan-og-koordinator_x0009_¤1#_x0009_Regional kompetansetjeneste for pasient- og pårørendeopplæring_x0009_03338_x0009_https://rkppo.no/_x0009_¤1#_x0009_Nasjonal kompetansetjeneste for læring og mestring innen helse. Mestring.no_x0009_03339_x0009_https://mestring.no/_x0009_¤1#_x0009_Spesialisthelsetjenesteloven Kap 3, § 3.8 - sykehusenes oppgaver_x0009_03192_x0009_https://lovdata.no/dokument/NL/lov/1999-07-02-61/KAPITTEL_3#§3-8_x0009_¤1#¤3#EK_Erstatter¤2#0¤2#6.01¤3#EK_ErstatterD¤2#0¤2#09.08.2022¤3#EK_Signatur¤2#0¤2#¤3#EK_Verifisert¤2#0¤2#¤3#EK_Hørt¤2#0¤2#¤3#EK_AuditReview¤2#2¤2#¤3#EK_AuditApprove¤2#2¤2#¤3#EK_Gradering¤2#0¤2#Internt¤3#EK_Gradnr¤2#4¤2#1¤3#EK_Kapittel¤2#4¤2#¤3#EK_Referanse¤2#2¤2# 9_x0009_F/1.4-21_x0009_Strategi - pasientsikkerhet og kvalitetsforbedring (regional delstrategi)_x0009_41527_x0009_dok41527.pdf_x0009_¤1#F/1.4-22_x0009_Strategi - virksomhetsstrategi Sykehuset Østfold 2023 - 2026_x0009_39950_x0009_dok39950.pdf_x0009_¤1#F/1.4-24_x0009_Utviklingsplan Sykehuset Østfold 2022-2037_x0009_43123_x0009_dok43123.pdf_x0009_¤1#F/1.5-04_x0009_Oppdrag og bestilling - 2024, Sykehuset Østfold_x0009_33762_x0009_dok33762.PDF_x0009_¤1#F/2.1.8-02_x0009_Pasientinformasjon - bestilling av pasientinformasjon/trykksaker_x0009_20577_x0009_dok20577.pdf_x0009_¤1#F/12.1-02_x0009_Bruker - honorering, innenfor pasient- og pårørendeopplæring_x0009_28849_x0009_dok28849.docx_x0009_¤1#F/12.1-03_x0009_Brukermedvirkning - pasient- og pårørendeopplæring_x0009_36037_x0009_dok36037.docx_x0009_¤1#F/12.2-02_x0009_Pasient- og pårørendeopplæring - lærings- og mestringsaktivitet, koding og takst_x0009_45875_x0009_dok45875.docx_x0009_¤1#F/12.2-05_x0009_Pasient- og pårørendeopplæring - rutiner og praksis for opplæring_x0009_36040_x0009_dok36040.docx_x0009_¤1#¤3#EK_RefNr¤2#0¤2#F/12.2-05¤3#EK_Revisjon¤2#0¤2#6.02¤3#EK_Ansvarlig¤2#0¤2#Marie Birgitta Carina Oppedal¤3#EK_SkrevetAv¤2#0¤2#Råd for pasient og pårørendeopplæring v/ fagansvarlig , Rådgiver - adm Elin Solgaard Høye¤3#EK_UText1¤2#0¤2#Seksjonsleder Hans Petter Skott Hansen¤3#EK_UText2¤2#0¤2#¤3#EK_UText3¤2#0¤2#¤3#EK_UText4¤2#0¤2#¤3#EK_Status¤2#0¤2#Endres¤3#EK_Stikkord¤2#0¤2#læring, opplæring, mestring, kurs, samtaler, konsultasjon, veiledning, PPO, grupper, pasienter, pårørende, grupper, skole,ppo #Læring, samtale, rådgiving, dialog, #Lærings #Samhandling, PPO¤3#EK_SuperStikkord¤2#0¤2#¤3#EK_Rapport¤2#3¤2#¤3#EK_EKPrintMerke¤2#0¤2#Uoffisiell utskrift er kun gyldig på utskriftsdato¤3#EK_Watermark¤2#0¤2# &lt;til redigering&gt;¤3#EK_Utgave¤2#0¤2#6.02¤3#EK_Merknad¤2#7¤2#¤3#EK_VerLogg¤2#2¤2#Ver. 6.02 - 01.12.2022|¤1#Ver. 6.01 - 01.12.2022|Korrigert tittel¤1#Ver. 6.00 - 09.08.2022|Redigert, den regionale retningslinjen er lagt til grunn for innholdet¤1#Ver. 5.00 - 02.07.2021|Lagt inn nytt avsnitt: Føringer. Linket til aktuelle dokumenter og nettsider¤1#Ver. 4.00 - 21.04.2021|Revidert: Dok 28848 Pasientopplæring - mellom aktuell avdeling, brukerorganisasjon og lærings- og mestringssenteret og dok 37804 Kurs- og opplæringstilbud - pasienter og pårørende, evaluering inngår nå i denne¤1#Ver. 3.00 - 26.08.2020|Redigert og lagt til vedlegg¤1#Ver. 2.00 - 31.10.2018|Redigert¤1#Ver. 1.03 - 22.03.2017|¤1#Ver. 1.02 - 17.03.2017|¤1#Ver. 1.01 - 05.12.2016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5¤3#EK_GjelderTil¤2#0¤2#09.08.2024¤3#EK_Vedlegg¤2#2¤2# 1_x0009_V01_x0009_Bruker - avtalemal, innenfor pasient- og pårørendeopplæring (F/12.1-01)_x0009_31115_x0009_dok31115.docx_x0009_¤1#¤3#EK_AvdelingOver¤2#4¤2#¤3#EK_HRefNr¤2#0¤2#¤3#EK_HbNavn¤2#0¤2#¤3#EK_DokRefnr¤2#4¤2#00011303¤3#EK_Dokendrdato¤2#4¤2#19.12.2024 10:08:41¤3#EK_HbType¤2#4¤2#¤3#EK_Offisiell¤2#4¤2#¤3#EK_VedleggRef¤2#4¤2#F/12.2-05¤3#EK_Strukt00¤2#5¤2#¤5#F¤5#Felles SØ¤5#1¤5#0¤4#/¤5#12¤5#opplæring av pasient og pårørende¤5#0¤5#0¤4#.¤5#2¤5#Læringstilbud og samarbeid¤5#0¤5#0¤4#\¤3#EK_Strukt01¤2#5¤2#¤3#EK_Strukt02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F¤5#Felles SØ¤5#1¤5#0¤4#/¤5#12¤5#opplæring av pasient og pårørende¤5#0¤5#0¤4#.¤5#2¤5#Læringstilbud og samarbeid¤5#0¤5#0¤4#\¤3#"/>
    <w:docVar w:name="ek_dl" w:val="5"/>
    <w:docVar w:name="ek_doclevel" w:val="Fellesdokumenter"/>
    <w:docVar w:name="ek_doclvlshort" w:val="Nivå 1"/>
    <w:docVar w:name="ek_doktittel" w:val="Pasient- og pårørendeopplæring - rutiner og praksis for opplæring"/>
    <w:docVar w:name="ek_doktype" w:val="Prosedyre"/>
    <w:docVar w:name="ek_dokumentid" w:val="D36040"/>
    <w:docVar w:name="ek_editprotect" w:val="-1"/>
    <w:docVar w:name="ek_ekprintmerke" w:val="Uoffisiell utskrift er kun gyldig på utskriftsdato"/>
    <w:docVar w:name="ek_eksref" w:val="[EK_EksRef]"/>
    <w:docVar w:name="ek_erstatter" w:val="6.01"/>
    <w:docVar w:name="ek_erstatterd" w:val="09.08.2022"/>
    <w:docVar w:name="ek_format" w:val="-10"/>
    <w:docVar w:name="ek_gjelderfra" w:val="09.08.2022"/>
    <w:docVar w:name="ek_gjeldertil" w:val="09.08.2024"/>
    <w:docVar w:name="ek_gradering" w:val="Internt"/>
    <w:docVar w:name="ek_hbnavn" w:val="[]"/>
    <w:docVar w:name="ek_hrefnr" w:val="[]"/>
    <w:docVar w:name="ek_hørt" w:val="[]"/>
    <w:docVar w:name="ek_ibrukdato" w:val="01.12.2022"/>
    <w:docVar w:name="ek_klgjelderfra" w:val="[]"/>
    <w:docVar w:name="ek_merknad" w:val="- Fjernet utdatert avsnitt om mål&#13;&#10;- Fjernet sluttnoter 28-38, da disse ikke var henvist til. Sluttnotene henviste også til kvalitetsdokumenter ikke tilhørende SØ&#13;&#10;- Fjernet avsnitt om føringer, da lenker er ivaretatt andre steder i prosedyren&#13;&#10;- Fjernet vedlegg «Bruker avtalemal», da denne er ivaretatt i andre refererte prosedyrer&#13;&#10;- Fjernet eksterne referanser, da disse er ivaretatt i sluttnoter&#13;&#10;- Endret navn til «Pasient- og pårørendeopplæring, overordnet retningslinje» for klargjøring&#13;&#10;- Lagt til referanser til nye tilhørende prosedyrer og metoderapport&#13;&#10;- Lagt til punktet Definisjoner&#13;&#10;"/>
    <w:docVar w:name="ek_opprettet" w:val="19.02.2016"/>
    <w:docVar w:name="ek_protection" w:val="-1"/>
    <w:docVar w:name="ek_rapport" w:val="[]"/>
    <w:docVar w:name="ek_referanse" w:val="[EK_Referanse]"/>
    <w:docVar w:name="ek_refnr" w:val="F/12.2-05"/>
    <w:docVar w:name="ek_revisjon" w:val="6.02"/>
    <w:docVar w:name="ek_s00mt1" w:val="[ ]"/>
    <w:docVar w:name="ek_s00mt1-100" w:val="[ ]"/>
    <w:docVar w:name="ek_s00mt2-101" w:val="[ ]"/>
    <w:docVar w:name="ek_s00mt40100" w:val="[ ]"/>
    <w:docVar w:name="ek_signatur" w:val="[]"/>
    <w:docVar w:name="ek_skrevetav" w:val="Råd for pasient og pårørendeopplæring v/ fagansvarlig , Rådgiver - adm Elin Solgaard Høye"/>
    <w:docVar w:name="ek_status" w:val="Endres"/>
    <w:docVar w:name="ek_stikkord" w:val="læring, opplæring, mestring, kurs, samtaler, konsultasjon, veiledning, PPO, grupper, pasienter, pårørende, grupper, skole,ppo #Læring, samtale, rådgiving, dialog, #Lærings #Samhandling, PPO"/>
    <w:docVar w:name="ek_superstikkord" w:val="[]"/>
    <w:docVar w:name="EK_TYPE" w:val="ARB"/>
    <w:docVar w:name="ek_utext1" w:val="Seksjonsleder Hans Petter Skott Hansen"/>
    <w:docVar w:name="ek_utext2" w:val="[]"/>
    <w:docVar w:name="ek_utext3" w:val="[]"/>
    <w:docVar w:name="ek_utext4" w:val="[]"/>
    <w:docVar w:name="ek_utgave" w:val="6.01"/>
    <w:docVar w:name="ek_utgitt" w:val="19.02.2016"/>
    <w:docVar w:name="ek_vedlegg" w:val="[EK_Vedlegg]"/>
    <w:docVar w:name="ek_verifisert" w:val="[]"/>
    <w:docVar w:name="ek_watermark" w:val=" &lt;til redigering&gt;"/>
    <w:docVar w:name="Erstatter" w:val="lab_erstatter"/>
    <w:docVar w:name="GjelderFra" w:val="[GjelderFra]"/>
    <w:docVar w:name="idek_eksref" w:val=";02952;02953;02954;02955;02956;03338;03339;03192;"/>
    <w:docVar w:name="idek_referanse" w:val=";41527;39950;43123;33762;20577;28849;36037;45875;36040;"/>
    <w:docVar w:name="idek_vedlegg" w:val=";31115;"/>
    <w:docVar w:name="idxd" w:val=";41527;39950;43123;33762;20577;28849;36037;45875;36040;31115;"/>
    <w:docVar w:name="idxr" w:val=";02952;02953;02954;02955;02956;03338;03339;03192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eksref" w:val=";02952;02953;02954;02955;02956;03338;03339;03192;"/>
    <w:docVar w:name="tidek_referanse" w:val=";41527;39950;43123;33762;20577;28849;36037;45875;36040;"/>
    <w:docVar w:name="tidek_vedlegg" w:val=";31115;"/>
    <w:docVar w:name="Tittel" w:val="Dette er en Test tittel."/>
    <w:docVar w:name="Utgave" w:val="[Ver]"/>
    <w:docVar w:name="xd20577" w:val="F/2.2.15-01"/>
    <w:docVar w:name="xd28849" w:val="F/12.1-05"/>
    <w:docVar w:name="xd31115" w:val="V01"/>
    <w:docVar w:name="xd33762" w:val="F/1.6-05"/>
    <w:docVar w:name="xd36037" w:val="F/12.1-01"/>
    <w:docVar w:name="xd36040" w:val="F/12.3-05"/>
    <w:docVar w:name="xd39950" w:val="F/1.5-26"/>
    <w:docVar w:name="xd41527" w:val="F/1.5-25"/>
    <w:docVar w:name="xd43123" w:val="F/1.5-28"/>
    <w:docVar w:name="xd45875" w:val="F/12.3-06"/>
    <w:docVar w:name="xdf20577" w:val="dok20577.pdf"/>
    <w:docVar w:name="xdf28849" w:val="dok28849.docx"/>
    <w:docVar w:name="xdf31115" w:val="dok31115.docx"/>
    <w:docVar w:name="xdf33762" w:val="dok33762.PDF"/>
    <w:docVar w:name="xdf36037" w:val="dok36037.docx"/>
    <w:docVar w:name="xdf36040" w:val="dok36040.docx"/>
    <w:docVar w:name="xdf39950" w:val="dok39950.pdf"/>
    <w:docVar w:name="xdf41527" w:val="dok41527.pdf"/>
    <w:docVar w:name="xdf43123" w:val="dok43123.pdf"/>
    <w:docVar w:name="xdf45875" w:val="dok45875.docx"/>
    <w:docVar w:name="xdl20577" w:val="F/2.1.8-02 Pasientinformasjon - bestilling av pasientinformasjon/trykksaker"/>
    <w:docVar w:name="xdl28849" w:val="F/12.1-02 Bruker - honorering, innenfor pasient- og pårørendeopplæring"/>
    <w:docVar w:name="xdl31115" w:val="V01 Bruker - avtalemal, innenfor pasient- og pårørendeopplæring (F/12.1-01)"/>
    <w:docVar w:name="xdl33762" w:val="F/1.5-04 Oppdrag og bestilling - 2022, Sykehuset Østfold"/>
    <w:docVar w:name="xdl36037" w:val="F/12.1-03 Brukermedvirkning - pasient- og pårørendeopplæring"/>
    <w:docVar w:name="xdl36040" w:val="F/12.3-15 Pasient- og pårørendeopplæring - rutiner og praksis for opplæring"/>
    <w:docVar w:name="xdl39950" w:val="F/1.4-29 Strategi - virksomhetsstrategi Sykehuset Østfold 2023 - 2026"/>
    <w:docVar w:name="xdl41527" w:val="F/1.4-28 Strategi - pasientsikkerhet og kvalitetsforbedring (regional delstrategi)"/>
    <w:docVar w:name="xdl43123" w:val="F/1.4-30 Utviklingsplan Sykehuset Østfold 2022-2037"/>
    <w:docVar w:name="xdl45875" w:val="F/12.3-05 Lærings- og mestringsaktivitet - pasient- og pårørendeopplæring, koding og takst"/>
    <w:docVar w:name="xdt20577" w:val="Pasientinformasjon - bestilling av pasientinformasjon/trykksaker"/>
    <w:docVar w:name="xdt28849" w:val="Honorering - brukere innenfor pasient- og pårørendeopplæring"/>
    <w:docVar w:name="xdt31115" w:val="Bruker - avtalemal, innenfor pasient- og pårørendeopplæring (F/12.1-01)"/>
    <w:docVar w:name="xdt33762" w:val="Oppdrag og bestilling - 2022, Sykehuset Østfold"/>
    <w:docVar w:name="xdt36037" w:val="Brukermedvirkning - pasient- og pårørendeopplæring"/>
    <w:docVar w:name="xdt36040" w:val="Pasient- og pårørendeopplæring - rutiner og praksis for opplæring"/>
    <w:docVar w:name="xdt39950" w:val="Strategi - virksomhetsstrategi Sykehuset Østfold 2022 - 2025"/>
    <w:docVar w:name="xdt41527" w:val="Strategi - pasientsikkerhet og kvalitetsforbedring (regional delstrategi)"/>
    <w:docVar w:name="xdt43123" w:val="Utviklingsplan - Sykehuset Østfold 2018-2035"/>
    <w:docVar w:name="xdt45875" w:val="Lærings- og mestringsaktivitet - pasient- og pårørendeopplæring, koding og takst"/>
    <w:docVar w:name="xrf02952" w:val="https://ehelse.no/kodeverk/regler-og-veiledning-for-kliniske-kodeverk-i-spesialisthelsetjenesten-icd-10-ncsp-ncmp-og-ncrp"/>
    <w:docVar w:name="xrf02953" w:val="https://www.helsedirektoratet.no/tema/finansiering/innsatsstyrt-finansiering-og-drg-systemet/innsatsstyrt-finansiering-isf#regelverk"/>
    <w:docVar w:name="xrf02954" w:val="https://finnkode.ehelse.no/#icd10/0/0/0/-1"/>
    <w:docVar w:name="xrf02955" w:val="https://ehelse.no/kodeverk/prosedyrekodeverkene-kodeverk-for-medisinske-kirurgiske-og-radiologiske-prosedyrer-ncmp-ncsp-og-ncrp#Prosedyrekodeverkene%202020"/>
    <w:docVar w:name="xrf02956" w:val="https://www.helsedirektoratet.no/veiledere/rehabilitering-habilitering-individuell-plan-og-koordinator"/>
    <w:docVar w:name="xrf03192" w:val="https://lovdata.no/dokument/NL/lov/1999-07-02-61/KAPITTEL_3#§3-8"/>
    <w:docVar w:name="xrf03338" w:val="https://rkppo.no/"/>
    <w:docVar w:name="xrf03339" w:val="https://mestring.no/"/>
    <w:docVar w:name="xrl02952" w:val=" Regler og veiledning for kliniske kodeverk i spesialisthelsetjenesten. Direktoratet for e-helse"/>
    <w:docVar w:name="xrl02953" w:val=" Innsatsstyrt finansiering (ISF) - regelverk. Helsedirektoratet"/>
    <w:docVar w:name="xrl02954" w:val=" ICD 10 - finn kode. Direktoratet for e-helse"/>
    <w:docVar w:name="xrl02955" w:val=" Prosedyrekodeverkene (Kodeverk for medisinske, kirurgiske og radiologiske prosedyrer, NCMP, NCSP og NCRP). Direktoratet for e-helse"/>
    <w:docVar w:name="xrl02956" w:val=" Rehabilitering, habilitering, individuell plan og koordinator. Helsedirektoratet"/>
    <w:docVar w:name="xrl03192" w:val=" Spesialisthelsetjenesteloven Kap 3, § 3.8, punkt 4: Sykehusenes oppgaver"/>
    <w:docVar w:name="xrl03338" w:val=" Regional kompetansetjeneste for pasient- og pårørendeopplæring"/>
    <w:docVar w:name="xrl03339" w:val=" Nasjonal kompetansetjeneste for læring og mestring innen helse. Mestring.no"/>
    <w:docVar w:name="xrt02952" w:val="Regler og veiledning for kliniske kodeverk i spesialisthelsetjenesten. Direktoratet for e-helse"/>
    <w:docVar w:name="xrt02953" w:val="Innsatsstyrt finansiering (ISF) - regelverk. Helsedirektoratet"/>
    <w:docVar w:name="xrt02954" w:val="ICD 10 - finn kode. Direktoratet for e-helse"/>
    <w:docVar w:name="xrt02955" w:val="Prosedyrekodeverkene (Kodeverk for medisinske, kirurgiske og radiologiske prosedyrer, NCMP, NCSP og NCRP). Direktoratet for e-helse"/>
    <w:docVar w:name="xrt02956" w:val="Rehabilitering, habilitering, individuell plan og koordinator. Helsedirektoratet"/>
    <w:docVar w:name="xrt03192" w:val="Spesialisthelsetjenesteloven Kap 3, § 3.8, punkt 4: Sykehusenes oppgaver"/>
    <w:docVar w:name="xrt03338" w:val="Regional kompetansetjeneste for pasient- og pårørendeopplæring"/>
    <w:docVar w:name="xrt03339" w:val="Nasjonal kompetansetjeneste for læring og mestring innen helse. Mestring.no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C32681"/>
  <w15:docId w15:val="{3522F569-0F3C-4EC2-884C-02FCDA5B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Overskrift2Tegn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Overskrift3Tegn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Overskrift4Tegn"/>
    <w:autoRedefine/>
    <w:qFormat/>
    <w:rsid w:val="007508E5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customStyle="1" w:styleId="Overskrift4Tegn">
    <w:name w:val="Overskrift 4 Tegn"/>
    <w:basedOn w:val="DefaultParagraphFont"/>
    <w:link w:val="Heading4"/>
    <w:rsid w:val="00800E89"/>
    <w:rPr>
      <w:rFonts w:ascii="Calibri" w:hAnsi="Calibri"/>
      <w:b/>
      <w:sz w:val="16"/>
    </w:rPr>
  </w:style>
  <w:style w:type="character" w:customStyle="1" w:styleId="Overskrift2Tegn">
    <w:name w:val="Overskrift 2 Tegn"/>
    <w:basedOn w:val="DefaultParagraphFont"/>
    <w:link w:val="Heading2"/>
    <w:rsid w:val="00DB1A0E"/>
    <w:rPr>
      <w:rFonts w:ascii="Calibri" w:hAnsi="Calibri"/>
      <w:b/>
      <w:sz w:val="22"/>
    </w:rPr>
  </w:style>
  <w:style w:type="character" w:customStyle="1" w:styleId="Overskrift3Tegn">
    <w:name w:val="Overskrift 3 Tegn"/>
    <w:basedOn w:val="DefaultParagraphFont"/>
    <w:link w:val="Heading3"/>
    <w:rsid w:val="00DB1A0E"/>
    <w:rPr>
      <w:rFonts w:ascii="Calibri" w:hAnsi="Calibri"/>
      <w:sz w:val="22"/>
      <w:u w:val="single"/>
    </w:rPr>
  </w:style>
  <w:style w:type="paragraph" w:customStyle="1" w:styleId="Default">
    <w:name w:val="Default"/>
    <w:rsid w:val="00DB1A0E"/>
    <w:pPr>
      <w:autoSpaceDE w:val="0"/>
      <w:autoSpaceDN w:val="0"/>
      <w:adjustRightInd w:val="0"/>
    </w:pPr>
    <w:rPr>
      <w:rFonts w:ascii="Calibri" w:hAnsi="Calibri" w:eastAsiaTheme="minorHAnsi"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0C1"/>
    <w:rPr>
      <w:color w:val="605E5C"/>
      <w:shd w:val="clear" w:color="auto" w:fill="E1DFDD"/>
    </w:rPr>
  </w:style>
  <w:style w:type="paragraph" w:customStyle="1" w:styleId="Fotnote">
    <w:name w:val="Fotnote"/>
    <w:basedOn w:val="Normal"/>
    <w:link w:val="FotnoteTegn"/>
    <w:qFormat/>
    <w:rsid w:val="00A61A2D"/>
    <w:pPr>
      <w:autoSpaceDE w:val="0"/>
      <w:autoSpaceDN w:val="0"/>
      <w:adjustRightInd w:val="0"/>
    </w:pPr>
    <w:rPr>
      <w:rFonts w:cs="Calibri"/>
      <w:color w:val="000000"/>
      <w:szCs w:val="22"/>
      <w:vertAlign w:val="superscript"/>
    </w:rPr>
  </w:style>
  <w:style w:type="character" w:customStyle="1" w:styleId="FotnoteTegn">
    <w:name w:val="Fotnote Tegn"/>
    <w:basedOn w:val="DefaultParagraphFont"/>
    <w:link w:val="Fotnote"/>
    <w:rsid w:val="00A61A2D"/>
    <w:rPr>
      <w:rFonts w:ascii="Calibri" w:hAnsi="Calibri" w:cs="Calibri"/>
      <w:color w:val="000000"/>
      <w:sz w:val="22"/>
      <w:szCs w:val="22"/>
      <w:vertAlign w:val="superscript"/>
    </w:rPr>
  </w:style>
  <w:style w:type="paragraph" w:styleId="Revision">
    <w:name w:val="Revision"/>
    <w:hidden/>
    <w:uiPriority w:val="99"/>
    <w:semiHidden/>
    <w:rsid w:val="00B24350"/>
    <w:rPr>
      <w:rFonts w:ascii="Calibri" w:hAnsi="Calibri"/>
      <w:sz w:val="22"/>
    </w:rPr>
  </w:style>
  <w:style w:type="character" w:styleId="CommentReference">
    <w:name w:val="annotation reference"/>
    <w:basedOn w:val="DefaultParagraphFont"/>
    <w:semiHidden/>
    <w:unhideWhenUsed/>
    <w:rsid w:val="00B24350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B24350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B2435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B24350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B24350"/>
    <w:rPr>
      <w:rFonts w:ascii="Calibri" w:hAnsi="Calibri"/>
      <w:b/>
      <w:bCs/>
    </w:rPr>
  </w:style>
  <w:style w:type="character" w:styleId="FollowedHyperlink">
    <w:name w:val="FollowedHyperlink"/>
    <w:basedOn w:val="DefaultParagraphFont"/>
    <w:semiHidden/>
    <w:unhideWhenUsed/>
    <w:rsid w:val="00B24350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2241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valitet.so-hf.no/docs/dok/DOK39950.pdf" TargetMode="External" /><Relationship Id="rId11" Type="http://schemas.openxmlformats.org/officeDocument/2006/relationships/hyperlink" Target="https://kvalitet.so-hf.no/docs/dok/DOK43123.pdf" TargetMode="External" /><Relationship Id="rId12" Type="http://schemas.openxmlformats.org/officeDocument/2006/relationships/hyperlink" Target="https://kvalitet.so-hf.no/docs/dok/DOK33762.PDF" TargetMode="External" /><Relationship Id="rId13" Type="http://schemas.openxmlformats.org/officeDocument/2006/relationships/hyperlink" Target="https://kvalitet.so-hf.no/docs/dok/DOK41527.pdf" TargetMode="External" /><Relationship Id="rId14" Type="http://schemas.openxmlformats.org/officeDocument/2006/relationships/hyperlink" Target="https://kvalitet.so-hf.no/docs/dok/DOK20577.pdf" TargetMode="External" /><Relationship Id="rId15" Type="http://schemas.openxmlformats.org/officeDocument/2006/relationships/hyperlink" Target="https://kvalitet.so-hf.no/docs/pub/DOK28849.htm" TargetMode="External" /><Relationship Id="rId16" Type="http://schemas.openxmlformats.org/officeDocument/2006/relationships/hyperlink" Target="https://kvalitet.so-hf.no/docs/pub/DOK36037.htm" TargetMode="External" /><Relationship Id="rId17" Type="http://schemas.openxmlformats.org/officeDocument/2006/relationships/hyperlink" Target="https://kvalitet.so-hf.no/docs/pub/DOK36040.pdf" TargetMode="External" /><Relationship Id="rId18" Type="http://schemas.openxmlformats.org/officeDocument/2006/relationships/hyperlink" Target="https://kvalitet.so-hf.no/docs/pub/DOK53067.htm" TargetMode="External" /><Relationship Id="rId19" Type="http://schemas.openxmlformats.org/officeDocument/2006/relationships/hyperlink" Target="https://lovdata.no/lov/1999-07-02-6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vdata.no/lov/1999-07-02-63" TargetMode="External" /><Relationship Id="rId21" Type="http://schemas.openxmlformats.org/officeDocument/2006/relationships/hyperlink" Target="https://lovdata.no/lov/1999-07-02-64" TargetMode="External" /><Relationship Id="rId22" Type="http://schemas.openxmlformats.org/officeDocument/2006/relationships/hyperlink" Target="https://www.regjeringen.no/no/dokumenter/regjeringens-parorendestrategi-og-handlingsplan/id2790589/" TargetMode="External" /><Relationship Id="rId23" Type="http://schemas.openxmlformats.org/officeDocument/2006/relationships/hyperlink" Target="https://lovdata.no/dokument/LTI/forskrift/2001-06-28-765" TargetMode="External" /><Relationship Id="rId24" Type="http://schemas.openxmlformats.org/officeDocument/2006/relationships/hyperlink" Target="https://www.regjeringen.no/no/dokumenter/strategi-for-a-oke-helsekompetansen-i-befolkningen-2019-2023/id2644707/" TargetMode="External" /><Relationship Id="rId25" Type="http://schemas.openxmlformats.org/officeDocument/2006/relationships/hyperlink" Target="https://www.helse-sorost.no/om-oss/vart-oppdrag/hva-gjor-vi/kvalitet-og-pasientsikkerhet/strategier-og-planer/" TargetMode="External" /><Relationship Id="rId26" Type="http://schemas.openxmlformats.org/officeDocument/2006/relationships/hyperlink" Target="https://www.regjeringen.no/no/dokumenter/nasjonal-helse--og-sykehusplan-2020-2023/id2679013/" TargetMode="External" /><Relationship Id="rId27" Type="http://schemas.openxmlformats.org/officeDocument/2006/relationships/hyperlink" Target="https://www.ncbi.nlm.nih.gov/books/NBK115230/" TargetMode="External" /><Relationship Id="rId28" Type="http://schemas.openxmlformats.org/officeDocument/2006/relationships/hyperlink" Target="https://www.helsedirektoratet.no/veiledere/rehabilitering-habilitering-individuell-plan-og-koordinator" TargetMode="External" /><Relationship Id="rId29" Type="http://schemas.openxmlformats.org/officeDocument/2006/relationships/hyperlink" Target="https://www.regjeringen.no/no/dokumenter/meld.-st.-34-20152016/id2502758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vdata.no/dokument/NL/lov/2011-06-24-30" TargetMode="External" /><Relationship Id="rId31" Type="http://schemas.openxmlformats.org/officeDocument/2006/relationships/hyperlink" Target="https://www.regjeringen.no/no/dokumenter/samhandlingsreformen---lovpalagte-samarb/id661886/" TargetMode="External" /><Relationship Id="rId32" Type="http://schemas.openxmlformats.org/officeDocument/2006/relationships/hyperlink" Target="http://dx.doi.org/10.1136/annrheumdis-2014-206807" TargetMode="External" /><Relationship Id="rId33" Type="http://schemas.openxmlformats.org/officeDocument/2006/relationships/hyperlink" Target="https://www.sst.dk/da/Udgivelser/2012/Kvalitetssikring-af-patientuddannelse" TargetMode="External" /><Relationship Id="rId34" Type="http://schemas.openxmlformats.org/officeDocument/2006/relationships/hyperlink" Target="https://www.helsedirektoratet.no/veiledere/parorendeveileder" TargetMode="External" /><Relationship Id="rId35" Type="http://schemas.openxmlformats.org/officeDocument/2006/relationships/hyperlink" Target="https://mestring.no/helsepedagogikk/pedagogisk-tilnaerming/didaktisk-relasjonsmodell/" TargetMode="External" /><Relationship Id="rId36" Type="http://schemas.openxmlformats.org/officeDocument/2006/relationships/hyperlink" Target="https://lovdata.no/dokument/SF/forskrift/2000-12-01-1217" TargetMode="External" /><Relationship Id="rId37" Type="http://schemas.openxmlformats.org/officeDocument/2006/relationships/hyperlink" Target="https://www.helsedirektoratet.no/veiledere/kommunikasjon-via-tolk-for-ledere-og-personell-i-helse-og-omsorgstjenestene/God%20kommunikasjon%20via%20tolk%20%E2%80%93%20Veileder%20for%20ledere%20og%20personell%20i%20helse-%20og%20omsorgstjenestene%20(fullversjon).pdf/_/attachment/inline/90658993-97c6-44db-a9c0-6ea6e2d2f4e7:295d3d83c0e4403f2e3de5afb133dc1f1f66a961/God%20kommunikasjon%20via%20tolk%20%E2%80%93%20Veileder%20for%20ledere%20og%20personell%20i%20helse-%20og%20omsorgstjenestene%20(fullversjon).pdf" TargetMode="External" /><Relationship Id="rId38" Type="http://schemas.openxmlformats.org/officeDocument/2006/relationships/hyperlink" Target="https://mestring.no/helsepedagogikk/" TargetMode="External" /><Relationship Id="rId39" Type="http://schemas.openxmlformats.org/officeDocument/2006/relationships/hyperlink" Target="https://lovdata.no/dokument/LTI/forskrift/2016-10-28-1250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helsedirektoratet.no/lov-og-forskrift/pasient-og-brukerrettighetsloven" TargetMode="External" /><Relationship Id="rId41" Type="http://schemas.openxmlformats.org/officeDocument/2006/relationships/hyperlink" Target="https://mestring.no/wp-content/uploads/2019/06/Ha%CC%8Andbok_helseped_260619.pdf" TargetMode="External" /><Relationship Id="rId42" Type="http://schemas.openxmlformats.org/officeDocument/2006/relationships/hyperlink" Target="https://mestring.no/forskning/forskningsprosjekter/helsepedagogiske-kompetanseomrader/" TargetMode="External" /><Relationship Id="rId43" Type="http://schemas.openxmlformats.org/officeDocument/2006/relationships/hyperlink" Target="https://mestring.no/wp-content/uploads/2019/03/Rapport-begreper-og-teorier_ENDELIG_140319-2.pdf" TargetMode="External" /><Relationship Id="rId44" Type="http://schemas.openxmlformats.org/officeDocument/2006/relationships/hyperlink" Target="https://lovdata.no/dokument/SF/forskrift/2019-03-01-168" TargetMode="External" /><Relationship Id="rId45" Type="http://schemas.openxmlformats.org/officeDocument/2006/relationships/header" Target="header1.xml" /><Relationship Id="rId46" Type="http://schemas.openxmlformats.org/officeDocument/2006/relationships/header" Target="header2.xml" /><Relationship Id="rId47" Type="http://schemas.openxmlformats.org/officeDocument/2006/relationships/footer" Target="footer1.xml" /><Relationship Id="rId48" Type="http://schemas.openxmlformats.org/officeDocument/2006/relationships/header" Target="header3.xml" /><Relationship Id="rId49" Type="http://schemas.openxmlformats.org/officeDocument/2006/relationships/footer" Target="footer2.xml" /><Relationship Id="rId5" Type="http://schemas.openxmlformats.org/officeDocument/2006/relationships/hyperlink" Target="https://kvalitet.so-hf.no/docs/pub/DOK53063.pdf" TargetMode="External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kvalitet.so-hf.no/docs/pub/DOK53059.pdf" TargetMode="External" /><Relationship Id="rId7" Type="http://schemas.openxmlformats.org/officeDocument/2006/relationships/hyperlink" Target="https://kvalitet.so-hf.no/docs/pub/DOK45875.htm" TargetMode="External" /><Relationship Id="rId8" Type="http://schemas.openxmlformats.org/officeDocument/2006/relationships/hyperlink" Target="https://lovdata.no/dokument/NL/lov/1999-07-02-63" TargetMode="External" /><Relationship Id="rId9" Type="http://schemas.openxmlformats.org/officeDocument/2006/relationships/hyperlink" Target="https://www.helsedirektoratet.no/rundskriv/pasient-og-brukerrettighetsloven-med-kommentarer/rett-til-medvirkning-og-informasjon/pasientens-og-brukerens-rett-til-informasjon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HRMAT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99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C4D5C0-5E16-444A-B405-A02ED1572097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D9CD-FA60-4F41-8A7A-BF581DA60B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2734</TotalTime>
  <Pages>5</Pages>
  <Words>1669</Words>
  <Characters>18740</Characters>
  <Application>Microsoft Office Word</Application>
  <DocSecurity>0</DocSecurity>
  <Lines>156</Lines>
  <Paragraphs>40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Pasient- og pårørendeopplæring – overordnet retningslinje</vt:lpstr>
      <vt:lpstr>Prosedyre</vt:lpstr>
    </vt:vector>
  </TitlesOfParts>
  <Company>Datakvalitet AS</Company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Pasient- og pårørendeopplæring – overordnet retningslinje</dc:title>
  <dc:subject>00011303|F/12.2-05|</dc:subject>
  <dc:creator>Handbok</dc:creator>
  <cp:lastModifiedBy>Marie Birgitta Carina Oppedal</cp:lastModifiedBy>
  <cp:revision>48</cp:revision>
  <cp:lastPrinted>2014-07-01T13:24:00Z</cp:lastPrinted>
  <dcterms:created xsi:type="dcterms:W3CDTF">2025-01-29T10:52:00Z</dcterms:created>
  <dcterms:modified xsi:type="dcterms:W3CDTF">2025-10-17T06:09:00Z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Pasient- og pårørendeopplæring – overordnet retningslinje</vt:lpwstr>
  </property>
  <property fmtid="{D5CDD505-2E9C-101B-9397-08002B2CF9AE}" pid="4" name="EK_DokType">
    <vt:lpwstr>Prosedyre</vt:lpwstr>
  </property>
  <property fmtid="{D5CDD505-2E9C-101B-9397-08002B2CF9AE}" pid="5" name="EK_DokumentID">
    <vt:lpwstr>D36040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23.10.2025</vt:lpwstr>
  </property>
  <property fmtid="{D5CDD505-2E9C-101B-9397-08002B2CF9AE}" pid="8" name="EK_Merknad">
    <vt:lpwstr>[]</vt:lpwstr>
  </property>
  <property fmtid="{D5CDD505-2E9C-101B-9397-08002B2CF9AE}" pid="9" name="EK_Signatur">
    <vt:lpwstr>Kompetansesjef Mette B. Meisingset</vt:lpwstr>
  </property>
  <property fmtid="{D5CDD505-2E9C-101B-9397-08002B2CF9AE}" pid="10" name="EK_SkrevetAv">
    <vt:lpwstr>(Anonymisert)</vt:lpwstr>
  </property>
  <property fmtid="{D5CDD505-2E9C-101B-9397-08002B2CF9AE}" pid="11" name="EK_UText1">
    <vt:lpwstr>(Anonymisert)</vt:lpwstr>
  </property>
  <property fmtid="{D5CDD505-2E9C-101B-9397-08002B2CF9AE}" pid="12" name="EK_Utgave">
    <vt:lpwstr>7.00</vt:lpwstr>
  </property>
  <property fmtid="{D5CDD505-2E9C-101B-9397-08002B2CF9AE}" pid="13" name="EK_Watermark">
    <vt:lpwstr> &lt;til redigering&gt;</vt:lpwstr>
  </property>
  <property fmtid="{D5CDD505-2E9C-101B-9397-08002B2CF9AE}" pid="14" name="XD20577">
    <vt:lpwstr>F/2.1.9-02</vt:lpwstr>
  </property>
  <property fmtid="{D5CDD505-2E9C-101B-9397-08002B2CF9AE}" pid="15" name="XD28849">
    <vt:lpwstr>F/12.1-02</vt:lpwstr>
  </property>
  <property fmtid="{D5CDD505-2E9C-101B-9397-08002B2CF9AE}" pid="16" name="XD31115">
    <vt:lpwstr>V01</vt:lpwstr>
  </property>
  <property fmtid="{D5CDD505-2E9C-101B-9397-08002B2CF9AE}" pid="17" name="XD33762">
    <vt:lpwstr>F/1.5-05</vt:lpwstr>
  </property>
  <property fmtid="{D5CDD505-2E9C-101B-9397-08002B2CF9AE}" pid="18" name="XD36037">
    <vt:lpwstr>F/12.1-03</vt:lpwstr>
  </property>
  <property fmtid="{D5CDD505-2E9C-101B-9397-08002B2CF9AE}" pid="19" name="XD36040">
    <vt:lpwstr>F/12.2-04</vt:lpwstr>
  </property>
  <property fmtid="{D5CDD505-2E9C-101B-9397-08002B2CF9AE}" pid="20" name="XD39950">
    <vt:lpwstr>F/1.4-21</vt:lpwstr>
  </property>
  <property fmtid="{D5CDD505-2E9C-101B-9397-08002B2CF9AE}" pid="21" name="XD41527">
    <vt:lpwstr>F/1.5-11</vt:lpwstr>
  </property>
  <property fmtid="{D5CDD505-2E9C-101B-9397-08002B2CF9AE}" pid="22" name="XD43123">
    <vt:lpwstr>F/1.4-23</vt:lpwstr>
  </property>
  <property fmtid="{D5CDD505-2E9C-101B-9397-08002B2CF9AE}" pid="23" name="XD45875">
    <vt:lpwstr>F/12.2-02</vt:lpwstr>
  </property>
  <property fmtid="{D5CDD505-2E9C-101B-9397-08002B2CF9AE}" pid="24" name="XD53059">
    <vt:lpwstr>F/12.2-07</vt:lpwstr>
  </property>
  <property fmtid="{D5CDD505-2E9C-101B-9397-08002B2CF9AE}" pid="25" name="XD53063">
    <vt:lpwstr>F/12.2-12</vt:lpwstr>
  </property>
  <property fmtid="{D5CDD505-2E9C-101B-9397-08002B2CF9AE}" pid="26" name="XD53067">
    <vt:lpwstr>V02</vt:lpwstr>
  </property>
  <property fmtid="{D5CDD505-2E9C-101B-9397-08002B2CF9AE}" pid="27" name="XDF20577">
    <vt:lpwstr>Pasientinformasjon - bestilling av pasientinformasjon/trykksaker</vt:lpwstr>
  </property>
  <property fmtid="{D5CDD505-2E9C-101B-9397-08002B2CF9AE}" pid="28" name="XDF28849">
    <vt:lpwstr>Bruker - honorering, innenfor pasient- og pårørendeopplæring</vt:lpwstr>
  </property>
  <property fmtid="{D5CDD505-2E9C-101B-9397-08002B2CF9AE}" pid="29" name="XDF31115">
    <vt:lpwstr>Bruker - avtalemal, innenfor pasient- og pårørendeopplæring (F/12.1-01)</vt:lpwstr>
  </property>
  <property fmtid="{D5CDD505-2E9C-101B-9397-08002B2CF9AE}" pid="30" name="XDF33762">
    <vt:lpwstr>Oppdrag og bestilling - 2025, Sykehuset Østfold</vt:lpwstr>
  </property>
  <property fmtid="{D5CDD505-2E9C-101B-9397-08002B2CF9AE}" pid="31" name="XDF36037">
    <vt:lpwstr>Brukermedvirkning - pasient- og pårørendeopplæring</vt:lpwstr>
  </property>
  <property fmtid="{D5CDD505-2E9C-101B-9397-08002B2CF9AE}" pid="32" name="XDF36040">
    <vt:lpwstr>Pasient- og pårørendeopplæring – overordnet retningslinje</vt:lpwstr>
  </property>
  <property fmtid="{D5CDD505-2E9C-101B-9397-08002B2CF9AE}" pid="33" name="XDF39950">
    <vt:lpwstr>Strategi - virksomhetsstrategi Sykehuset Østfold 2025 - 2029</vt:lpwstr>
  </property>
  <property fmtid="{D5CDD505-2E9C-101B-9397-08002B2CF9AE}" pid="34" name="XDF41527">
    <vt:lpwstr>Strategi - pasientsikkerhet og kvalitetsforbedring (regional delstrategi)</vt:lpwstr>
  </property>
  <property fmtid="{D5CDD505-2E9C-101B-9397-08002B2CF9AE}" pid="35" name="XDF43123">
    <vt:lpwstr>Utviklingsplan Sykehuset Østfold 2022-2037</vt:lpwstr>
  </property>
  <property fmtid="{D5CDD505-2E9C-101B-9397-08002B2CF9AE}" pid="36" name="XDF45875">
    <vt:lpwstr>Pasient- og pårørendeopplæring - lærings- og mestringsaktivitet, koding og takst</vt:lpwstr>
  </property>
  <property fmtid="{D5CDD505-2E9C-101B-9397-08002B2CF9AE}" pid="37" name="XDF53059">
    <vt:lpwstr>Pasient- og pårørendeopplæring - grupper</vt:lpwstr>
  </property>
  <property fmtid="{D5CDD505-2E9C-101B-9397-08002B2CF9AE}" pid="38" name="XDF53063">
    <vt:lpwstr>Pasient- og pårørendeopplæring individuelt</vt:lpwstr>
  </property>
  <property fmtid="{D5CDD505-2E9C-101B-9397-08002B2CF9AE}" pid="39" name="XDF53067">
    <vt:lpwstr>Pasient- og pårørendeopplæring – overordnet retningslinje, metoderapport (F/12.2-05)</vt:lpwstr>
  </property>
  <property fmtid="{D5CDD505-2E9C-101B-9397-08002B2CF9AE}" pid="40" name="XDL20577">
    <vt:lpwstr>F/2.1.9-02 Pasientinformasjon - bestilling av pasientinformasjon/trykksaker</vt:lpwstr>
  </property>
  <property fmtid="{D5CDD505-2E9C-101B-9397-08002B2CF9AE}" pid="41" name="XDL28849">
    <vt:lpwstr>F/12.1-02 Bruker - honorering, innenfor pasient- og pårørendeopplæring</vt:lpwstr>
  </property>
  <property fmtid="{D5CDD505-2E9C-101B-9397-08002B2CF9AE}" pid="42" name="XDL31115">
    <vt:lpwstr>V01 Bruker - avtalemal, innenfor pasient- og pårørendeopplæring (F/12.1-01)</vt:lpwstr>
  </property>
  <property fmtid="{D5CDD505-2E9C-101B-9397-08002B2CF9AE}" pid="43" name="XDL33762">
    <vt:lpwstr>F/1.5-05 Oppdrag og bestilling - 2025, Sykehuset Østfold</vt:lpwstr>
  </property>
  <property fmtid="{D5CDD505-2E9C-101B-9397-08002B2CF9AE}" pid="44" name="XDL36037">
    <vt:lpwstr>F/12.1-03 Brukermedvirkning - pasient- og pårørendeopplæring</vt:lpwstr>
  </property>
  <property fmtid="{D5CDD505-2E9C-101B-9397-08002B2CF9AE}" pid="45" name="XDL36040">
    <vt:lpwstr>F/12.2-04 Pasient- og pårørendeopplæring – overordnet retningslinje</vt:lpwstr>
  </property>
  <property fmtid="{D5CDD505-2E9C-101B-9397-08002B2CF9AE}" pid="46" name="XDL39950">
    <vt:lpwstr>F/1.4-21 Strategi - virksomhetsstrategi Sykehuset Østfold 2025 - 2029</vt:lpwstr>
  </property>
  <property fmtid="{D5CDD505-2E9C-101B-9397-08002B2CF9AE}" pid="47" name="XDL41527">
    <vt:lpwstr>F/1.5-11 Strategi - pasientsikkerhet og kvalitetsforbedring (regional delstrategi)</vt:lpwstr>
  </property>
  <property fmtid="{D5CDD505-2E9C-101B-9397-08002B2CF9AE}" pid="48" name="XDL43123">
    <vt:lpwstr>F/1.4-23 Utviklingsplan Sykehuset Østfold 2022-2037</vt:lpwstr>
  </property>
  <property fmtid="{D5CDD505-2E9C-101B-9397-08002B2CF9AE}" pid="49" name="XDL45875">
    <vt:lpwstr>F/12.2-02 Pasient- og pårørendeopplæring - lærings- og mestringsaktivitet, koding og takst</vt:lpwstr>
  </property>
  <property fmtid="{D5CDD505-2E9C-101B-9397-08002B2CF9AE}" pid="50" name="XDL53059">
    <vt:lpwstr>F/12.2-07 Pasient- og pårørendeopplæring - grupper</vt:lpwstr>
  </property>
  <property fmtid="{D5CDD505-2E9C-101B-9397-08002B2CF9AE}" pid="51" name="XDL53063">
    <vt:lpwstr>F/12.2-12 Pasient- og pårørendeopplæring individuelt</vt:lpwstr>
  </property>
  <property fmtid="{D5CDD505-2E9C-101B-9397-08002B2CF9AE}" pid="52" name="XDL53067">
    <vt:lpwstr>V02 Pasient- og pårørendeopplæring – overordnet retningslinje, metoderapport (F/12.2-05)</vt:lpwstr>
  </property>
  <property fmtid="{D5CDD505-2E9C-101B-9397-08002B2CF9AE}" pid="53" name="XDT20577">
    <vt:lpwstr>Pasientinformasjon - bestilling av pasientinformasjon/trykksaker</vt:lpwstr>
  </property>
  <property fmtid="{D5CDD505-2E9C-101B-9397-08002B2CF9AE}" pid="54" name="XDT28849">
    <vt:lpwstr>Bruker - honorering, innenfor pasient- og pårørendeopplæring</vt:lpwstr>
  </property>
  <property fmtid="{D5CDD505-2E9C-101B-9397-08002B2CF9AE}" pid="55" name="XDT31115">
    <vt:lpwstr>Bruker - avtalemal, innenfor pasient- og pårørendeopplæring (F/12.1-01)</vt:lpwstr>
  </property>
  <property fmtid="{D5CDD505-2E9C-101B-9397-08002B2CF9AE}" pid="56" name="XDT33762">
    <vt:lpwstr>Oppdrag og bestilling - 2025, Sykehuset Østfold</vt:lpwstr>
  </property>
  <property fmtid="{D5CDD505-2E9C-101B-9397-08002B2CF9AE}" pid="57" name="XDT36037">
    <vt:lpwstr>Brukermedvirkning - pasient- og pårørendeopplæring</vt:lpwstr>
  </property>
  <property fmtid="{D5CDD505-2E9C-101B-9397-08002B2CF9AE}" pid="58" name="XDT36040">
    <vt:lpwstr>Pasient- og pårørendeopplæring – overordnet retningslinje</vt:lpwstr>
  </property>
  <property fmtid="{D5CDD505-2E9C-101B-9397-08002B2CF9AE}" pid="59" name="XDT39950">
    <vt:lpwstr>Strategi - virksomhetsstrategi Sykehuset Østfold 2025 - 2029</vt:lpwstr>
  </property>
  <property fmtid="{D5CDD505-2E9C-101B-9397-08002B2CF9AE}" pid="60" name="XDT41527">
    <vt:lpwstr>Strategi - pasientsikkerhet og kvalitetsforbedring (regional delstrategi)</vt:lpwstr>
  </property>
  <property fmtid="{D5CDD505-2E9C-101B-9397-08002B2CF9AE}" pid="61" name="XDT43123">
    <vt:lpwstr>Utviklingsplan Sykehuset Østfold 2022-2037</vt:lpwstr>
  </property>
  <property fmtid="{D5CDD505-2E9C-101B-9397-08002B2CF9AE}" pid="62" name="XDT45875">
    <vt:lpwstr>Pasient- og pårørendeopplæring - lærings- og mestringsaktivitet, koding og takst</vt:lpwstr>
  </property>
  <property fmtid="{D5CDD505-2E9C-101B-9397-08002B2CF9AE}" pid="63" name="XDT53059">
    <vt:lpwstr>Pasient- og pårørendeopplæring - grupper</vt:lpwstr>
  </property>
  <property fmtid="{D5CDD505-2E9C-101B-9397-08002B2CF9AE}" pid="64" name="XDT53063">
    <vt:lpwstr>Pasient- og pårørendeopplæring individuelt</vt:lpwstr>
  </property>
  <property fmtid="{D5CDD505-2E9C-101B-9397-08002B2CF9AE}" pid="65" name="XDT53067">
    <vt:lpwstr>Pasient- og pårørendeopplæring – overordnet retningslinje, metoderapport (F/12.2-05)</vt:lpwstr>
  </property>
  <property fmtid="{D5CDD505-2E9C-101B-9397-08002B2CF9AE}" pid="66" name="XR02952">
    <vt:lpwstr/>
  </property>
  <property fmtid="{D5CDD505-2E9C-101B-9397-08002B2CF9AE}" pid="67" name="XR02953">
    <vt:lpwstr/>
  </property>
  <property fmtid="{D5CDD505-2E9C-101B-9397-08002B2CF9AE}" pid="68" name="XR02954">
    <vt:lpwstr/>
  </property>
  <property fmtid="{D5CDD505-2E9C-101B-9397-08002B2CF9AE}" pid="69" name="XR02955">
    <vt:lpwstr/>
  </property>
  <property fmtid="{D5CDD505-2E9C-101B-9397-08002B2CF9AE}" pid="70" name="XR02956">
    <vt:lpwstr/>
  </property>
  <property fmtid="{D5CDD505-2E9C-101B-9397-08002B2CF9AE}" pid="71" name="XR03192">
    <vt:lpwstr/>
  </property>
  <property fmtid="{D5CDD505-2E9C-101B-9397-08002B2CF9AE}" pid="72" name="XR03338">
    <vt:lpwstr/>
  </property>
  <property fmtid="{D5CDD505-2E9C-101B-9397-08002B2CF9AE}" pid="73" name="XR03339">
    <vt:lpwstr/>
  </property>
  <property fmtid="{D5CDD505-2E9C-101B-9397-08002B2CF9AE}" pid="74" name="XRF02952">
    <vt:lpwstr>Regler og veiledning for kliniske kodeverk i spesialisthelsetjenesten. Direktoratet for e-helse</vt:lpwstr>
  </property>
  <property fmtid="{D5CDD505-2E9C-101B-9397-08002B2CF9AE}" pid="75" name="XRF02953">
    <vt:lpwstr>Innsatsstyrt finansiering (ISF) - regelverk. Helsedirektoratet</vt:lpwstr>
  </property>
  <property fmtid="{D5CDD505-2E9C-101B-9397-08002B2CF9AE}" pid="76" name="XRF02954">
    <vt:lpwstr>ICD 10 - finn kode. Direktoratet for e-helse</vt:lpwstr>
  </property>
  <property fmtid="{D5CDD505-2E9C-101B-9397-08002B2CF9AE}" pid="77" name="XRF02955">
    <vt:lpwstr>Prosedyrekodeverkene (Kodeverk for medisinske, kirurgiske og radiologiske prosedyrer, NCMP, NCSP og NCRP). Direktoratet for e-helse</vt:lpwstr>
  </property>
  <property fmtid="{D5CDD505-2E9C-101B-9397-08002B2CF9AE}" pid="78" name="XRF02956">
    <vt:lpwstr>Rehabilitering, habilitering, individuell plan og koordinator. Helsedirektoratet</vt:lpwstr>
  </property>
  <property fmtid="{D5CDD505-2E9C-101B-9397-08002B2CF9AE}" pid="79" name="XRF03192">
    <vt:lpwstr>Spesialisthelsetjenesteloven Kap 3, § 3.8 - sykehusenes oppgaver</vt:lpwstr>
  </property>
  <property fmtid="{D5CDD505-2E9C-101B-9397-08002B2CF9AE}" pid="80" name="XRF03338">
    <vt:lpwstr>Regional kompetansetjeneste for pasient- og pårørendeopplæring</vt:lpwstr>
  </property>
  <property fmtid="{D5CDD505-2E9C-101B-9397-08002B2CF9AE}" pid="81" name="XRF03339">
    <vt:lpwstr>Nasjonal kompetansetjeneste for læring og mestring innen helse. Mestring.no</vt:lpwstr>
  </property>
  <property fmtid="{D5CDD505-2E9C-101B-9397-08002B2CF9AE}" pid="82" name="XRL02952">
    <vt:lpwstr> Regler og veiledning for kliniske kodeverk i spesialisthelsetjenesten. Direktoratet for e-helse</vt:lpwstr>
  </property>
  <property fmtid="{D5CDD505-2E9C-101B-9397-08002B2CF9AE}" pid="83" name="XRL02953">
    <vt:lpwstr> Innsatsstyrt finansiering (ISF) - regelverk. Helsedirektoratet</vt:lpwstr>
  </property>
  <property fmtid="{D5CDD505-2E9C-101B-9397-08002B2CF9AE}" pid="84" name="XRL02954">
    <vt:lpwstr> ICD 10 - finn kode. Direktoratet for e-helse</vt:lpwstr>
  </property>
  <property fmtid="{D5CDD505-2E9C-101B-9397-08002B2CF9AE}" pid="85" name="XRL02955">
    <vt:lpwstr> Prosedyrekodeverkene (Kodeverk for medisinske, kirurgiske og radiologiske prosedyrer, NCMP, NCSP og NCRP). Direktoratet for e-helse</vt:lpwstr>
  </property>
  <property fmtid="{D5CDD505-2E9C-101B-9397-08002B2CF9AE}" pid="86" name="XRL02956">
    <vt:lpwstr> Rehabilitering, habilitering, individuell plan og koordinator. Helsedirektoratet</vt:lpwstr>
  </property>
  <property fmtid="{D5CDD505-2E9C-101B-9397-08002B2CF9AE}" pid="87" name="XRL03192">
    <vt:lpwstr> Spesialisthelsetjenesteloven Kap 3, § 3.8 - sykehusenes oppgaver</vt:lpwstr>
  </property>
  <property fmtid="{D5CDD505-2E9C-101B-9397-08002B2CF9AE}" pid="88" name="XRL03338">
    <vt:lpwstr> Regional kompetansetjeneste for pasient- og pårørendeopplæring</vt:lpwstr>
  </property>
  <property fmtid="{D5CDD505-2E9C-101B-9397-08002B2CF9AE}" pid="89" name="XRL03339">
    <vt:lpwstr> Nasjonal kompetansetjeneste for læring og mestring innen helse. Mestring.no</vt:lpwstr>
  </property>
  <property fmtid="{D5CDD505-2E9C-101B-9397-08002B2CF9AE}" pid="90" name="XRT02952">
    <vt:lpwstr>Regler og veiledning for kliniske kodeverk i spesialisthelsetjenesten. Direktoratet for e-helse</vt:lpwstr>
  </property>
  <property fmtid="{D5CDD505-2E9C-101B-9397-08002B2CF9AE}" pid="91" name="XRT02953">
    <vt:lpwstr>Innsatsstyrt finansiering (ISF) - regelverk. Helsedirektoratet</vt:lpwstr>
  </property>
  <property fmtid="{D5CDD505-2E9C-101B-9397-08002B2CF9AE}" pid="92" name="XRT02954">
    <vt:lpwstr>ICD 10 - finn kode. Direktoratet for e-helse</vt:lpwstr>
  </property>
  <property fmtid="{D5CDD505-2E9C-101B-9397-08002B2CF9AE}" pid="93" name="XRT02955">
    <vt:lpwstr>Prosedyrekodeverkene (Kodeverk for medisinske, kirurgiske og radiologiske prosedyrer, NCMP, NCSP og NCRP). Direktoratet for e-helse</vt:lpwstr>
  </property>
  <property fmtid="{D5CDD505-2E9C-101B-9397-08002B2CF9AE}" pid="94" name="XRT02956">
    <vt:lpwstr>Rehabilitering, habilitering, individuell plan og koordinator. Helsedirektoratet</vt:lpwstr>
  </property>
  <property fmtid="{D5CDD505-2E9C-101B-9397-08002B2CF9AE}" pid="95" name="XRT03192">
    <vt:lpwstr>Spesialisthelsetjenesteloven Kap 3, § 3.8 - sykehusenes oppgaver</vt:lpwstr>
  </property>
  <property fmtid="{D5CDD505-2E9C-101B-9397-08002B2CF9AE}" pid="96" name="XRT03338">
    <vt:lpwstr>Regional kompetansetjeneste for pasient- og pårørendeopplæring</vt:lpwstr>
  </property>
  <property fmtid="{D5CDD505-2E9C-101B-9397-08002B2CF9AE}" pid="97" name="XRT03339">
    <vt:lpwstr>Nasjonal kompetansetjeneste for læring og mestring innen helse. Mestring.no</vt:lpwstr>
  </property>
</Properties>
</file>