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>
      <w:pPr>
        <w:pStyle w:val="Heading2"/>
      </w:pPr>
      <w:bookmarkStart w:id="0" w:name="tempHer"/>
      <w:bookmarkStart w:id="1" w:name="_GoBack"/>
      <w:bookmarkEnd w:id="0"/>
      <w:bookmarkEnd w:id="1"/>
      <w:r>
        <w:t>Endring siden forrige versjon</w:t>
      </w:r>
      <w:r w:rsidR="00F41477">
        <w:t xml:space="preserve"> </w:t>
      </w:r>
    </w:p>
    <w:p w:rsidR="00C85C53" w:rsidRPr="006A24B1" w:rsidP="00C85C53">
      <w:r>
        <w:fldChar w:fldCharType="begin" w:fldLock="1"/>
      </w:r>
      <w:r w:rsidR="004A18B9">
        <w:instrText xml:space="preserve"> DOCVARIABLE EK_Merknad </w:instrText>
      </w:r>
      <w:r>
        <w:fldChar w:fldCharType="separate"/>
      </w:r>
      <w:r w:rsidR="004A18B9">
        <w:t>Generelt redigert</w:t>
      </w:r>
      <w:r>
        <w:fldChar w:fldCharType="end"/>
      </w:r>
    </w:p>
    <w:p w:rsidR="00AF6FEC" w:rsidP="00AF6FEC">
      <w:pPr>
        <w:pStyle w:val="Heading2"/>
        <w:tabs>
          <w:tab w:val="left" w:pos="3809"/>
        </w:tabs>
      </w:pPr>
      <w:r>
        <w:t xml:space="preserve">Hensikt </w:t>
      </w:r>
    </w:p>
    <w:p w:rsidR="00AF6FEC" w:rsidP="00AF6FEC">
      <w:r>
        <w:t xml:space="preserve">Sikre at interne og eksterne forskere og studiemedarbeidere på forespørsel gis korrekt tilgang til helseopplysninger i sykehusets behandlingsrettede informasjonssystemer mv. </w:t>
      </w:r>
    </w:p>
    <w:p w:rsidR="00AF6FEC" w:rsidP="00AF6FEC">
      <w:pPr>
        <w:pStyle w:val="Heading2"/>
      </w:pPr>
      <w:r>
        <w:t>Målgruppe</w:t>
      </w:r>
    </w:p>
    <w:p w:rsidR="00AF6FEC" w:rsidP="00AF6FEC">
      <w:pPr>
        <w:tabs>
          <w:tab w:val="left" w:pos="5956"/>
        </w:tabs>
      </w:pPr>
      <w:r>
        <w:t>Avdelingssjef med medarbeider i forskningsprosjekt, dokumentasjonssente</w:t>
      </w:r>
      <w:r>
        <w:t>ret, klinisk IKT og forskningsavdelingen i Sykehuset Østfold (SØ).</w:t>
      </w:r>
      <w:r>
        <w:tab/>
      </w:r>
    </w:p>
    <w:p w:rsidR="00AF6FEC" w:rsidP="00AF6FEC">
      <w:pPr>
        <w:pStyle w:val="Heading2"/>
      </w:pPr>
    </w:p>
    <w:p w:rsidR="00AF6FEC" w:rsidP="00AF6FEC">
      <w:pPr>
        <w:pStyle w:val="Heading2"/>
      </w:pPr>
      <w:r>
        <w:t xml:space="preserve">Fremgangsmåte </w:t>
      </w:r>
    </w:p>
    <w:p w:rsidR="00AF6FEC" w:rsidP="00AF6FEC">
      <w:pPr>
        <w:pStyle w:val="Heading3"/>
      </w:pPr>
      <w:r>
        <w:t>Definisjoner</w:t>
      </w:r>
    </w:p>
    <w:p w:rsidR="00AF6FEC" w:rsidP="00AF6FEC">
      <w:pPr>
        <w:numPr>
          <w:ilvl w:val="0"/>
          <w:numId w:val="27"/>
        </w:numPr>
        <w:rPr>
          <w:bCs/>
        </w:rPr>
      </w:pPr>
      <w:r>
        <w:rPr>
          <w:bCs/>
          <w:i/>
        </w:rPr>
        <w:t>Intern forsker og intern studiemedarbeider</w:t>
      </w:r>
      <w:r>
        <w:rPr>
          <w:b/>
          <w:bCs/>
        </w:rPr>
        <w:t xml:space="preserve">: </w:t>
      </w:r>
      <w:r>
        <w:rPr>
          <w:bCs/>
        </w:rPr>
        <w:t>personer med en definert rolle i forhold til et forskningsprosjekt, en kvalitetssikringsstudie eller et kvalitetsre</w:t>
      </w:r>
      <w:r>
        <w:rPr>
          <w:bCs/>
        </w:rPr>
        <w:t>gister og som har et ansettelsesforhold ved SØ.</w:t>
      </w:r>
    </w:p>
    <w:p w:rsidR="00AF6FEC" w:rsidP="00AF6FEC">
      <w:pPr>
        <w:numPr>
          <w:ilvl w:val="0"/>
          <w:numId w:val="27"/>
        </w:numPr>
        <w:rPr>
          <w:bCs/>
        </w:rPr>
      </w:pPr>
      <w:r>
        <w:rPr>
          <w:bCs/>
          <w:i/>
        </w:rPr>
        <w:t>Ekstern forsker og ekstern studiemedarbeider</w:t>
      </w:r>
      <w:r>
        <w:rPr>
          <w:b/>
          <w:bCs/>
        </w:rPr>
        <w:t xml:space="preserve">: </w:t>
      </w:r>
      <w:r>
        <w:rPr>
          <w:bCs/>
        </w:rPr>
        <w:t>personer med en definert rolle i forhold til et forskningsprosjekt og som ikke har ansettelsesforhold ved SØ.</w:t>
      </w:r>
    </w:p>
    <w:p w:rsidR="00AF6FEC" w:rsidP="00AF6FEC">
      <w:pPr>
        <w:numPr>
          <w:ilvl w:val="0"/>
          <w:numId w:val="28"/>
        </w:numPr>
        <w:rPr>
          <w:bCs/>
        </w:rPr>
      </w:pPr>
      <w:r>
        <w:rPr>
          <w:bCs/>
          <w:i/>
        </w:rPr>
        <w:t>Medisinsk og helsefaglig forskning</w:t>
      </w:r>
      <w:r>
        <w:rPr>
          <w:b/>
          <w:bCs/>
        </w:rPr>
        <w:t xml:space="preserve">: </w:t>
      </w:r>
      <w:r>
        <w:rPr>
          <w:bCs/>
        </w:rPr>
        <w:t>virksomhet som u</w:t>
      </w:r>
      <w:r>
        <w:rPr>
          <w:bCs/>
        </w:rPr>
        <w:t>tføres med vitenskapelig metodikk for å skaffe til veie ny kunnskap om helse og sykdom, jf. helseforskningsloven § 4 bokstav a</w:t>
      </w:r>
      <w:r>
        <w:rPr>
          <w:bCs/>
          <w:i/>
        </w:rPr>
        <w:t>.</w:t>
      </w:r>
      <w:r>
        <w:rPr>
          <w:bCs/>
        </w:rPr>
        <w:t xml:space="preserve"> For å igangsette helseforskning  kreves det vedtak fra Regional Etisk Komite (REK), evt. også fra Statens legemiddelverk dersom </w:t>
      </w:r>
      <w:r>
        <w:rPr>
          <w:bCs/>
        </w:rPr>
        <w:t xml:space="preserve">det er legemiddelstudie, og en tilrådning fra personvernombudet ved SØ. Helseforskningkrever som hovedregel samtykke fra pasienter som inkluderes, evt. et REK-vedtak som opphever taushetsplikten etter helseforskningsloven § 35.  </w:t>
      </w:r>
    </w:p>
    <w:p w:rsidR="00AF6FEC" w:rsidP="00AF6FEC">
      <w:pPr>
        <w:pStyle w:val="ListParagraph"/>
        <w:numPr>
          <w:ilvl w:val="0"/>
          <w:numId w:val="28"/>
        </w:numPr>
      </w:pPr>
      <w:r>
        <w:rPr>
          <w:bCs/>
          <w:i/>
        </w:rPr>
        <w:t>Intern kvalitetssikring</w:t>
      </w:r>
      <w:r>
        <w:rPr>
          <w:b/>
          <w:bCs/>
        </w:rPr>
        <w:t xml:space="preserve">: </w:t>
      </w:r>
      <w:r>
        <w:rPr>
          <w:bCs/>
        </w:rPr>
        <w:t>P</w:t>
      </w:r>
      <w:r>
        <w:rPr>
          <w:bCs/>
        </w:rPr>
        <w:t>rosjekter som har som formål å kvalitetssikre konkret helsehjelp som er ytt ved SØ</w:t>
      </w:r>
      <w:r w:rsidRPr="00AF6FEC">
        <w:rPr>
          <w:bCs/>
        </w:rPr>
        <w:t>, jf.</w:t>
      </w:r>
      <w:r>
        <w:rPr>
          <w:b/>
          <w:bCs/>
        </w:rPr>
        <w:t xml:space="preserve"> </w:t>
      </w:r>
      <w:r>
        <w:rPr>
          <w:bCs/>
        </w:rPr>
        <w:t>helsepersonelloven § 26. Denne bestemmelsen åpner for at den som yter helsehjelp kan gi opplysninger til virksomhetens ledelse når dette er nødvendig for internkontroll</w:t>
      </w:r>
      <w:r>
        <w:rPr>
          <w:bCs/>
        </w:rPr>
        <w:t xml:space="preserve"> og kvalitetssikring av tjenesten uten hinder av taushetsplikten. Opplysningene skal så langt det er mulig, gis uten individualiserende kjennetegn. </w:t>
      </w:r>
      <w:r>
        <w:rPr>
          <w:rFonts w:cs="Segoe UI"/>
          <w:color w:val="222222"/>
        </w:rPr>
        <w:t>Det kreves ledelsesbeslutning og formell tilrådning fra sykehusets personvernombud. Hjemmelen for å behandle</w:t>
      </w:r>
      <w:r>
        <w:rPr>
          <w:rFonts w:cs="Segoe UI"/>
          <w:color w:val="222222"/>
        </w:rPr>
        <w:t xml:space="preserve"> personopplysninger/lage register av personopplysninger hentet ut til intern kvalitetssikring er pasientjournalloven § 6.</w:t>
      </w:r>
    </w:p>
    <w:p w:rsidR="00AF6FEC" w:rsidP="00AF6FEC">
      <w:pPr>
        <w:pStyle w:val="Heading3"/>
      </w:pPr>
    </w:p>
    <w:p w:rsidR="00AF6FEC" w:rsidRPr="00AF6FEC" w:rsidP="00AF6FEC"/>
    <w:p w:rsidR="00AF6FEC" w:rsidP="00AF6FEC">
      <w:pPr>
        <w:pStyle w:val="Heading3"/>
      </w:pPr>
      <w:r>
        <w:t>Generelt</w:t>
      </w:r>
    </w:p>
    <w:p w:rsidR="00AF6FEC" w:rsidP="00AF6FEC">
      <w:pPr>
        <w:rPr>
          <w:bCs/>
        </w:rPr>
      </w:pPr>
      <w:r>
        <w:rPr>
          <w:bCs/>
        </w:rPr>
        <w:t>Alle forespørsler om tilgang til helseopplysninger for forskningsformål og/eller kvalitetssikring skal saksbehandles i fors</w:t>
      </w:r>
      <w:r>
        <w:rPr>
          <w:bCs/>
        </w:rPr>
        <w:t xml:space="preserve">kningsavdelingen. Forskningsavdelingen har i oppgave å kontrollere at prosjektene har nødvendige interne og eksterne godkjenninger før det gis tilgang til helseopplysninger eller helseopplysninger utleveres. </w:t>
      </w:r>
    </w:p>
    <w:p w:rsidR="00AF6FEC" w:rsidP="00AF6FEC">
      <w:pPr>
        <w:rPr>
          <w:bCs/>
        </w:rPr>
      </w:pPr>
    </w:p>
    <w:p w:rsidR="00AF6FEC" w:rsidP="00AF6FEC">
      <w:pPr>
        <w:rPr>
          <w:bCs/>
        </w:rPr>
      </w:pPr>
      <w:r>
        <w:rPr>
          <w:bCs/>
        </w:rPr>
        <w:t>Forskningsavdelingen oppretter sak i sykehuset</w:t>
      </w:r>
      <w:r>
        <w:rPr>
          <w:bCs/>
        </w:rPr>
        <w:t>s sakarkiv Public 360 og sørger for at sakens dokumenter lagres.</w:t>
      </w:r>
    </w:p>
    <w:p w:rsidR="00AF6FEC" w:rsidP="00AF6FEC">
      <w:pPr>
        <w:rPr>
          <w:bCs/>
        </w:rPr>
      </w:pPr>
    </w:p>
    <w:p w:rsidR="00AF6FEC" w:rsidP="00AF6FEC">
      <w:pPr>
        <w:rPr>
          <w:bCs/>
        </w:rPr>
      </w:pPr>
      <w:r>
        <w:rPr>
          <w:bCs/>
        </w:rPr>
        <w:t xml:space="preserve">Ethvert søk i elektronisk pasientjournal blir loggført. </w:t>
      </w:r>
    </w:p>
    <w:p w:rsidR="00AF6FEC">
      <w:pPr>
        <w:rPr>
          <w:bCs/>
        </w:rPr>
      </w:pPr>
      <w:r>
        <w:rPr>
          <w:bCs/>
        </w:rPr>
        <w:br w:type="page"/>
      </w:r>
    </w:p>
    <w:p w:rsidR="00AF6FEC" w:rsidP="00AF6FEC">
      <w:pPr>
        <w:pStyle w:val="Heading3"/>
      </w:pPr>
      <w:r>
        <w:t xml:space="preserve">Utlevering av helseopplysninger </w:t>
      </w:r>
    </w:p>
    <w:p w:rsidR="00AF6FEC" w:rsidP="00AF6FEC">
      <w:pPr>
        <w:pStyle w:val="ListParagraph"/>
        <w:numPr>
          <w:ilvl w:val="0"/>
          <w:numId w:val="29"/>
        </w:numPr>
        <w:rPr>
          <w:bCs/>
        </w:rPr>
      </w:pPr>
      <w:r>
        <w:rPr>
          <w:bCs/>
        </w:rPr>
        <w:t>Interne forskere</w:t>
      </w:r>
    </w:p>
    <w:p w:rsidR="00AF6FEC" w:rsidP="00AF6FEC">
      <w:pPr>
        <w:numPr>
          <w:ilvl w:val="0"/>
          <w:numId w:val="30"/>
        </w:numPr>
        <w:rPr>
          <w:bCs/>
        </w:rPr>
      </w:pPr>
      <w:r>
        <w:rPr>
          <w:bCs/>
        </w:rPr>
        <w:t xml:space="preserve">Enhver som søker opplysninger om pasienter med formål om helseforskning, må ha </w:t>
      </w:r>
      <w:r>
        <w:rPr>
          <w:bCs/>
        </w:rPr>
        <w:t>vedtak fra REK (Regionale komitéer for medisinsk og helsefaglig forskningsetikk) og ha en tilrådning fra sykehusets personvernombud, jf. helseforskningsloven og personopplysningsloven. Er legemidler en del av helseforskningen må det i tillegg innhentes ved</w:t>
      </w:r>
      <w:r>
        <w:rPr>
          <w:bCs/>
        </w:rPr>
        <w:t xml:space="preserve">tak fra Statens Legemiddelverk (SLV). </w:t>
      </w:r>
    </w:p>
    <w:p w:rsidR="00AF6FEC" w:rsidP="00AF6FEC">
      <w:pPr>
        <w:numPr>
          <w:ilvl w:val="0"/>
          <w:numId w:val="30"/>
        </w:numPr>
        <w:rPr>
          <w:bCs/>
        </w:rPr>
      </w:pPr>
      <w:r>
        <w:rPr>
          <w:bCs/>
        </w:rPr>
        <w:t xml:space="preserve">Enhver som søker pasientopplysninger med formål om internkontroll og/eller kvalitetssikring må innhente en tilrådning fra sykehusets personvernombud, jf. helsepersonelloven og personopplysningsloven. Se også </w:t>
      </w:r>
      <w:hyperlink r:id="rId5" w:history="1">
        <w:r>
          <w:rPr>
            <w:rStyle w:val="Hyperlink"/>
            <w:bCs/>
          </w:rPr>
          <w:t>intern prosedyre for oppstart av forskningsprosjekter og kvalitetssikring</w:t>
        </w:r>
      </w:hyperlink>
      <w:r>
        <w:rPr>
          <w:bCs/>
        </w:rPr>
        <w:t xml:space="preserve"> </w:t>
      </w:r>
    </w:p>
    <w:p w:rsidR="00AF6FEC" w:rsidP="00AF6FEC">
      <w:pPr>
        <w:numPr>
          <w:ilvl w:val="0"/>
          <w:numId w:val="30"/>
        </w:numPr>
        <w:rPr>
          <w:bCs/>
        </w:rPr>
      </w:pPr>
      <w:r>
        <w:rPr>
          <w:bCs/>
        </w:rPr>
        <w:t xml:space="preserve"> Det kreves følgende:</w:t>
      </w:r>
    </w:p>
    <w:p w:rsidR="00AF6FEC" w:rsidP="00AF6FEC">
      <w:pPr>
        <w:numPr>
          <w:ilvl w:val="1"/>
          <w:numId w:val="30"/>
        </w:numPr>
        <w:rPr>
          <w:bCs/>
        </w:rPr>
      </w:pPr>
      <w:r>
        <w:rPr>
          <w:bCs/>
        </w:rPr>
        <w:t xml:space="preserve">Prosjektet meldes i sykehusets interne elektroniske prosjektregister. </w:t>
      </w:r>
    </w:p>
    <w:p w:rsidR="00AF6FEC" w:rsidP="00AF6FEC">
      <w:pPr>
        <w:numPr>
          <w:ilvl w:val="1"/>
          <w:numId w:val="30"/>
        </w:numPr>
        <w:rPr>
          <w:bCs/>
        </w:rPr>
      </w:pPr>
      <w:r>
        <w:rPr>
          <w:bCs/>
        </w:rPr>
        <w:t>Avdelingssjef må godkjenne meldingen.</w:t>
      </w:r>
    </w:p>
    <w:p w:rsidR="00AF6FEC" w:rsidP="00AF6FEC">
      <w:pPr>
        <w:numPr>
          <w:ilvl w:val="1"/>
          <w:numId w:val="30"/>
        </w:numPr>
        <w:rPr>
          <w:bCs/>
        </w:rPr>
      </w:pPr>
      <w:r>
        <w:rPr>
          <w:bCs/>
        </w:rPr>
        <w:t>Når forskningsavdelingen har mottatt prosjektbeskrivelse og aktuelle eksterne vedtak og tillatelser tas prosjektet opp med sykehusets personvernombud som gir sine kommentarer/tilrådning før eventuell innhenting av journalopplysninger kan starte. Hvis søket</w:t>
      </w:r>
      <w:r>
        <w:rPr>
          <w:bCs/>
        </w:rPr>
        <w:t xml:space="preserve"> omfatter opplysninger som ikke følger av forskerens ordinære tilgangsrettigheter, må aktuell avdelingssjef søke utvidet tilgang.</w:t>
      </w:r>
    </w:p>
    <w:p w:rsidR="00AF6FEC" w:rsidP="00AF6FEC">
      <w:pPr>
        <w:rPr>
          <w:bCs/>
        </w:rPr>
      </w:pPr>
    </w:p>
    <w:p w:rsidR="00AF6FEC" w:rsidP="00AF6FEC">
      <w:pPr>
        <w:rPr>
          <w:b/>
          <w:bCs/>
        </w:rPr>
      </w:pPr>
    </w:p>
    <w:p w:rsidR="00AF6FEC" w:rsidP="00AF6FEC">
      <w:pPr>
        <w:pStyle w:val="ListParagraph"/>
        <w:numPr>
          <w:ilvl w:val="0"/>
          <w:numId w:val="29"/>
        </w:numPr>
        <w:rPr>
          <w:bCs/>
        </w:rPr>
      </w:pPr>
      <w:r>
        <w:rPr>
          <w:bCs/>
        </w:rPr>
        <w:t>Eksterne forskere</w:t>
      </w:r>
    </w:p>
    <w:p w:rsidR="00AF6FEC" w:rsidP="00AF6FEC">
      <w:pPr>
        <w:pStyle w:val="ListParagraph"/>
        <w:numPr>
          <w:ilvl w:val="0"/>
          <w:numId w:val="31"/>
        </w:numPr>
        <w:rPr>
          <w:bCs/>
        </w:rPr>
      </w:pPr>
      <w:r>
        <w:rPr>
          <w:bCs/>
        </w:rPr>
        <w:t xml:space="preserve">Enhver som mottar henvendelse om utlevering av data til et forskningsprosjekt, må videreformidle </w:t>
      </w:r>
      <w:r>
        <w:rPr>
          <w:bCs/>
        </w:rPr>
        <w:t>henvendelsen til forskningsavdelingen.</w:t>
      </w:r>
      <w:r>
        <w:rPr>
          <w:b/>
          <w:bCs/>
        </w:rPr>
        <w:t xml:space="preserve"> </w:t>
      </w:r>
    </w:p>
    <w:p w:rsidR="00AF6FEC" w:rsidP="00AF6FEC">
      <w:pPr>
        <w:numPr>
          <w:ilvl w:val="1"/>
          <w:numId w:val="30"/>
        </w:numPr>
        <w:rPr>
          <w:bCs/>
        </w:rPr>
      </w:pPr>
      <w:r>
        <w:rPr>
          <w:bCs/>
        </w:rPr>
        <w:t xml:space="preserve">Forskningsavdelingen sørger for:  </w:t>
      </w:r>
    </w:p>
    <w:p w:rsidR="00AF6FEC" w:rsidP="00AF6FEC">
      <w:pPr>
        <w:numPr>
          <w:ilvl w:val="2"/>
          <w:numId w:val="30"/>
        </w:numPr>
        <w:rPr>
          <w:bCs/>
        </w:rPr>
      </w:pPr>
      <w:r>
        <w:rPr>
          <w:bCs/>
        </w:rPr>
        <w:t>at det blir opprettet sak i sykehusets sakarkiv der dokumenter i saken lagres,</w:t>
      </w:r>
    </w:p>
    <w:p w:rsidR="00AF6FEC" w:rsidP="00AF6FEC">
      <w:pPr>
        <w:numPr>
          <w:ilvl w:val="2"/>
          <w:numId w:val="30"/>
        </w:numPr>
        <w:rPr>
          <w:bCs/>
        </w:rPr>
      </w:pPr>
      <w:r>
        <w:rPr>
          <w:bCs/>
        </w:rPr>
        <w:t>innhenting av studieprotokoll og nødvendige godkjenninger (for eksempel REK-vedtak, vedtak fra Statens</w:t>
      </w:r>
      <w:r>
        <w:rPr>
          <w:bCs/>
        </w:rPr>
        <w:t xml:space="preserve"> legemiddelverk, sykehusets personvernombud, Datatilsynet o.l.)</w:t>
      </w:r>
    </w:p>
    <w:p w:rsidR="00AF6FEC" w:rsidP="00AF6FEC">
      <w:pPr>
        <w:numPr>
          <w:ilvl w:val="2"/>
          <w:numId w:val="30"/>
        </w:numPr>
        <w:rPr>
          <w:bCs/>
        </w:rPr>
      </w:pPr>
      <w:r>
        <w:rPr>
          <w:bCs/>
        </w:rPr>
        <w:t>at det gis beskjed til forsker om at det må foreligge en spesifikasjon over hvilke pasienter/diagnoser/tidsperioder og hvilken fagspesialitet, type dokumenter og rapporter forespørselen dreier</w:t>
      </w:r>
      <w:r>
        <w:rPr>
          <w:bCs/>
        </w:rPr>
        <w:t xml:space="preserve"> seg om. </w:t>
      </w:r>
    </w:p>
    <w:p w:rsidR="00AF6FEC" w:rsidP="00AF6FEC">
      <w:pPr>
        <w:pStyle w:val="ListParagraph"/>
        <w:numPr>
          <w:ilvl w:val="0"/>
          <w:numId w:val="32"/>
        </w:numPr>
        <w:rPr>
          <w:bCs/>
        </w:rPr>
      </w:pPr>
      <w:r>
        <w:rPr>
          <w:bCs/>
        </w:rPr>
        <w:t>forespørselen blir deretter videreformidlet til aktuell klinisk avdeling sammen med opplysning om saksnummer.</w:t>
      </w:r>
    </w:p>
    <w:p w:rsidR="00AF6FEC" w:rsidP="00AF6FEC">
      <w:pPr>
        <w:rPr>
          <w:bCs/>
        </w:rPr>
      </w:pPr>
    </w:p>
    <w:p w:rsidR="00AF6FEC" w:rsidP="00AF6FEC">
      <w:pPr>
        <w:numPr>
          <w:ilvl w:val="0"/>
          <w:numId w:val="33"/>
        </w:numPr>
        <w:rPr>
          <w:bCs/>
        </w:rPr>
      </w:pPr>
      <w:r>
        <w:rPr>
          <w:bCs/>
        </w:rPr>
        <w:t xml:space="preserve">Aktuell avdeling må sørge for </w:t>
      </w:r>
    </w:p>
    <w:p w:rsidR="00AF6FEC" w:rsidP="00AF6FEC">
      <w:pPr>
        <w:numPr>
          <w:ilvl w:val="1"/>
          <w:numId w:val="30"/>
        </w:numPr>
        <w:rPr>
          <w:bCs/>
        </w:rPr>
      </w:pPr>
      <w:r>
        <w:rPr>
          <w:bCs/>
        </w:rPr>
        <w:t xml:space="preserve">at alle dokumenter i saken lagres i aktuell saksmappe </w:t>
      </w:r>
    </w:p>
    <w:p w:rsidR="00AF6FEC" w:rsidP="00AF6FEC">
      <w:pPr>
        <w:numPr>
          <w:ilvl w:val="1"/>
          <w:numId w:val="30"/>
        </w:numPr>
        <w:rPr>
          <w:bCs/>
        </w:rPr>
      </w:pPr>
      <w:r>
        <w:rPr>
          <w:bCs/>
        </w:rPr>
        <w:t xml:space="preserve">at det </w:t>
      </w:r>
      <w:r>
        <w:rPr>
          <w:b/>
          <w:bCs/>
        </w:rPr>
        <w:t>på forhånd</w:t>
      </w:r>
      <w:r>
        <w:rPr>
          <w:bCs/>
        </w:rPr>
        <w:t xml:space="preserve"> er avklart hvem som skal dekke utgifter til de ekstra ressursene som brukes for å gi forskeren tilgang til alle pasientene. Dersom det dreier seg om mange pasienter, er det naturlig at prosjektet dekker disse utgiftene. </w:t>
      </w:r>
    </w:p>
    <w:p w:rsidR="00AF6FEC" w:rsidP="00AF6FEC">
      <w:pPr>
        <w:numPr>
          <w:ilvl w:val="1"/>
          <w:numId w:val="30"/>
        </w:numPr>
        <w:rPr>
          <w:bCs/>
        </w:rPr>
      </w:pPr>
      <w:r>
        <w:rPr>
          <w:bCs/>
        </w:rPr>
        <w:t>signering av taushetserklæring,</w:t>
      </w:r>
    </w:p>
    <w:p w:rsidR="00AF6FEC" w:rsidP="00AF6FEC">
      <w:pPr>
        <w:numPr>
          <w:ilvl w:val="1"/>
          <w:numId w:val="30"/>
        </w:numPr>
        <w:rPr>
          <w:bCs/>
        </w:rPr>
      </w:pPr>
      <w:r>
        <w:rPr>
          <w:bCs/>
        </w:rPr>
        <w:t>at</w:t>
      </w:r>
      <w:r>
        <w:rPr>
          <w:bCs/>
        </w:rPr>
        <w:t xml:space="preserve"> forsker/studiemedarbeider ansettes som ulønnet medarbeider i Personalportalen slik at han/hun får nødvendige tilganger til Sykehuset Østfolds datasystemer (såkalt null-prosent stilling),</w:t>
      </w:r>
    </w:p>
    <w:p w:rsidR="00AF6FEC" w:rsidP="00AF6FEC">
      <w:pPr>
        <w:numPr>
          <w:ilvl w:val="1"/>
          <w:numId w:val="30"/>
        </w:numPr>
        <w:rPr>
          <w:bCs/>
        </w:rPr>
      </w:pPr>
      <w:r>
        <w:rPr>
          <w:bCs/>
        </w:rPr>
        <w:t>kontakt med klinisk IKT for å sette opp hvilken tilgang med tilhøren</w:t>
      </w:r>
      <w:r>
        <w:rPr>
          <w:bCs/>
        </w:rPr>
        <w:t>de tilgangsprofiler forskeren trenger. Deretter vil klinisk IKT kontakte avdelingen med info om hvilke tilgangsprofiler det må søkes tilgang om,</w:t>
      </w:r>
    </w:p>
    <w:p w:rsidR="00AF6FEC" w:rsidP="00AF6FEC">
      <w:pPr>
        <w:numPr>
          <w:ilvl w:val="1"/>
          <w:numId w:val="33"/>
        </w:numPr>
        <w:rPr>
          <w:bCs/>
        </w:rPr>
      </w:pPr>
      <w:r>
        <w:rPr>
          <w:bCs/>
        </w:rPr>
        <w:t>avtale med forskeren om praktisk gjennomføring. Dersom det er snakk om utskrifter eller behov for et mindre mat</w:t>
      </w:r>
      <w:r>
        <w:rPr>
          <w:bCs/>
        </w:rPr>
        <w:t>eriale, kan aktuell avdelingssjef kontakte avdelingssjef for Dokumentasjonssenteret,</w:t>
      </w:r>
    </w:p>
    <w:p w:rsidR="00AF6FEC" w:rsidRPr="002274C3" w:rsidP="002274C3">
      <w:pPr>
        <w:numPr>
          <w:ilvl w:val="1"/>
          <w:numId w:val="33"/>
        </w:numPr>
        <w:rPr>
          <w:bCs/>
        </w:rPr>
      </w:pPr>
      <w:r>
        <w:rPr>
          <w:bCs/>
        </w:rPr>
        <w:t xml:space="preserve">tilgang i DIPS for forskeren (til Sykehuspartner/brukerstøtte). Det er flere måter dette kan gjøres på og det må vurderes konkret i hvert </w:t>
      </w:r>
      <w:r w:rsidR="002274C3">
        <w:rPr>
          <w:bCs/>
        </w:rPr>
        <w:t>tilfelle</w:t>
      </w:r>
      <w:r>
        <w:rPr>
          <w:bCs/>
        </w:rPr>
        <w:t xml:space="preserve"> hva som er mest hensikts</w:t>
      </w:r>
      <w:r>
        <w:rPr>
          <w:bCs/>
        </w:rPr>
        <w:t xml:space="preserve">messig i sammenheng med antall pasienter, om flere skal inkluderes etter hvert osv. </w:t>
      </w:r>
    </w:p>
    <w:p w:rsidR="00AF6FEC" w:rsidP="00AF6FEC">
      <w:pPr>
        <w:rPr>
          <w:bCs/>
        </w:rPr>
      </w:pPr>
    </w:p>
    <w:p w:rsidR="00AF6FEC" w:rsidP="00AF6FEC">
      <w:pPr>
        <w:rPr>
          <w:bCs/>
        </w:rPr>
      </w:pPr>
    </w:p>
    <w:p w:rsidR="00BC014D" w:rsidRPr="00F52232" w:rsidP="00706F12"/>
    <w:p w:rsidR="006A24B1" w:rsidRPr="00F82397" w:rsidP="007508E5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6" w:history="1">
              <w:r>
                <w:rPr>
                  <w:b w:val="0"/>
                  <w:color w:val="0000FF"/>
                  <w:u w:val="single"/>
                </w:rPr>
                <w:t>F/5.1-27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Forskningsprosjekt og kvalitetssikringsstudie - oppstart</w:t>
              </w:r>
            </w:hyperlink>
          </w:p>
        </w:tc>
      </w:tr>
    </w:tbl>
    <w:p w:rsidR="006A24B1" w:rsidRPr="00F82397" w:rsidP="006A24B1">
      <w:pPr>
        <w:rPr>
          <w:b/>
          <w:szCs w:val="22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82397">
            <w:pPr>
              <w:numPr>
                <w:ilvl w:val="0"/>
                <w:numId w:val="0"/>
              </w:numPr>
              <w:ind w:left="1701"/>
              <w:rPr>
                <w:b w:val="0"/>
                <w:color w:val="0000FF"/>
                <w:u w:val="single"/>
              </w:rPr>
            </w:pPr>
            <w:bookmarkStart w:id="3" w:name="EK_EksRef"/>
            <w:hyperlink r:id="rId7" w:history="1">
              <w:r>
                <w:rPr>
                  <w:b w:val="0"/>
                  <w:color w:val="0000FF"/>
                  <w:u w:val="single"/>
                </w:rPr>
                <w:t xml:space="preserve"> Helseforskningsloven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82397">
            <w:pPr>
              <w:numPr>
                <w:ilvl w:val="0"/>
                <w:numId w:val="0"/>
              </w:numPr>
              <w:ind w:left="1701"/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 xml:space="preserve"> Helsepersonelloven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82397">
            <w:pPr>
              <w:numPr>
                <w:ilvl w:val="0"/>
                <w:numId w:val="0"/>
              </w:numPr>
              <w:ind w:left="1701"/>
              <w:rPr>
                <w:b w:val="0"/>
                <w:color w:val="0000FF"/>
                <w:u w:val="single"/>
              </w:rPr>
            </w:pPr>
            <w:hyperlink r:id="rId9" w:anchor="hjem/home" w:history="1">
              <w:r>
                <w:rPr>
                  <w:b w:val="0"/>
                  <w:color w:val="0000FF"/>
                  <w:u w:val="single"/>
                </w:rPr>
                <w:t xml:space="preserve"> REK - Regionale komiteer for medisinsk og helsefaglig forskningsetikk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82397">
            <w:pPr>
              <w:numPr>
                <w:ilvl w:val="0"/>
                <w:numId w:val="0"/>
              </w:numPr>
              <w:ind w:left="1701"/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 xml:space="preserve"> Personopplysningsloven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82397">
            <w:pPr>
              <w:numPr>
                <w:ilvl w:val="0"/>
                <w:numId w:val="0"/>
              </w:numPr>
              <w:ind w:left="1701"/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 xml:space="preserve"> NSD</w:t>
              </w:r>
            </w:hyperlink>
          </w:p>
        </w:tc>
      </w:tr>
    </w:tbl>
    <w:p w:rsidR="00F116BF" w:rsidRPr="00F82397" w:rsidP="00F82397">
      <w:pPr>
        <w:pStyle w:val="ListParagraph"/>
        <w:ind w:left="1701"/>
        <w:rPr>
          <w:szCs w:val="22"/>
        </w:rPr>
      </w:pPr>
      <w:bookmarkEnd w:id="3"/>
    </w:p>
    <w:p w:rsidR="00F116BF" w:rsidRPr="00F82397" w:rsidP="007508E5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654"/>
        <w:gridCol w:w="25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F82397" w:rsidP="00F116BF">
      <w:pPr>
        <w:rPr>
          <w:b/>
          <w:szCs w:val="22"/>
        </w:rPr>
      </w:pPr>
      <w:bookmarkEnd w:id="4"/>
    </w:p>
    <w:p w:rsidR="00BB1668" w:rsidRPr="00F82397" w:rsidP="00537905">
      <w:pPr>
        <w:rPr>
          <w:b/>
          <w:szCs w:val="22"/>
        </w:rPr>
      </w:pPr>
      <w:r w:rsidRPr="00F82397">
        <w:rPr>
          <w:b/>
          <w:szCs w:val="22"/>
        </w:rPr>
        <w:t xml:space="preserve">Slutt på </w:t>
      </w:r>
      <w:r w:rsidRPr="00F82397" w:rsidR="00C52225">
        <w:rPr>
          <w:b/>
          <w:szCs w:val="22"/>
        </w:rPr>
        <w:fldChar w:fldCharType="begin" w:fldLock="1"/>
      </w:r>
      <w:r w:rsidRPr="00F82397" w:rsidR="00C52225">
        <w:rPr>
          <w:b/>
          <w:szCs w:val="22"/>
        </w:rPr>
        <w:instrText xml:space="preserve"> DOCPROPERTY EK_DokType </w:instrText>
      </w:r>
      <w:r w:rsidRPr="00F82397" w:rsidR="00C52225">
        <w:rPr>
          <w:b/>
          <w:szCs w:val="22"/>
        </w:rPr>
        <w:fldChar w:fldCharType="separate"/>
      </w:r>
      <w:r w:rsidRPr="00F82397" w:rsidR="00C52225">
        <w:rPr>
          <w:b/>
          <w:szCs w:val="22"/>
        </w:rPr>
        <w:t>Prosedyre</w:t>
      </w:r>
      <w:r w:rsidRPr="00F82397" w:rsidR="00C52225">
        <w:rPr>
          <w:b/>
          <w:szCs w:val="22"/>
        </w:rPr>
        <w:fldChar w:fldCharType="end"/>
      </w:r>
    </w:p>
    <w:sectPr w:rsidSect="00BC36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6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3"/>
      <w:gridCol w:w="4330"/>
      <w:gridCol w:w="1582"/>
    </w:tblGrid>
    <w:tr w:rsidTr="00512A80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Rådgiver Magnus Kringstad Olsen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Personvernombud Kirsten Wøien Fredriksen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Forskningssjef Ghanima Waleed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3A3085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 w:rsidR="00AF6FEC">
            <w:rPr>
              <w:b/>
              <w:color w:val="002060"/>
              <w:sz w:val="14"/>
              <w:szCs w:val="14"/>
            </w:rPr>
            <w:t>Forskningsavdelingen</w:t>
          </w:r>
        </w:p>
        <w:p w:rsidR="003A3085">
          <w:pPr>
            <w:pStyle w:val="Header"/>
            <w:rPr>
              <w:b/>
              <w:sz w:val="14"/>
              <w:szCs w:val="14"/>
            </w:rPr>
          </w:pPr>
        </w:p>
        <w:p w:rsidR="003A3085">
          <w:pPr>
            <w:pStyle w:val="Header"/>
            <w:rPr>
              <w:b/>
              <w:sz w:val="14"/>
              <w:szCs w:val="14"/>
            </w:rPr>
          </w:pPr>
        </w:p>
        <w:p w:rsidR="003A3085" w:rsidRPr="00E94F58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1590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D27161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3.00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Gjelder fra:</w:t>
          </w:r>
          <w:r w:rsidRPr="003C7579" w:rsidR="008933D2">
            <w:rPr>
              <w:sz w:val="14"/>
              <w:szCs w:val="14"/>
            </w:rPr>
            <w:t xml:space="preserve"> </w:t>
          </w:r>
          <w:r w:rsidRPr="003C7579" w:rsidR="008933D2">
            <w:rPr>
              <w:sz w:val="14"/>
              <w:szCs w:val="14"/>
            </w:rPr>
            <w:fldChar w:fldCharType="begin" w:fldLock="1"/>
          </w:r>
          <w:r w:rsidRPr="003C7579" w:rsidR="008933D2">
            <w:rPr>
              <w:sz w:val="14"/>
              <w:szCs w:val="14"/>
            </w:rPr>
            <w:instrText xml:space="preserve"> DOCPROPERTY EK_IBrukDato </w:instrText>
          </w:r>
          <w:r w:rsidRPr="003C7579" w:rsidR="008933D2">
            <w:rPr>
              <w:sz w:val="14"/>
              <w:szCs w:val="14"/>
            </w:rPr>
            <w:fldChar w:fldCharType="separate"/>
          </w:r>
          <w:r w:rsidRPr="003C7579" w:rsidR="008933D2">
            <w:rPr>
              <w:sz w:val="14"/>
              <w:szCs w:val="14"/>
            </w:rPr>
            <w:t>30.12.2020</w:t>
          </w:r>
          <w:r w:rsidRPr="003C7579" w:rsidR="008933D2">
            <w:rPr>
              <w:sz w:val="14"/>
              <w:szCs w:val="14"/>
            </w:rPr>
            <w:fldChar w:fldCharType="end"/>
          </w:r>
        </w:p>
        <w:p w:rsidR="003A3085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sz w:val="14"/>
                  <w:szCs w:val="14"/>
                </w:rPr>
                <w:t xml:space="preserve">Side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PAGE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  <w:r>
                <w:rPr>
                  <w:sz w:val="14"/>
                  <w:szCs w:val="14"/>
                </w:rPr>
                <w:t xml:space="preserve"> av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NUMPAGES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bCs/>
                  <w:sz w:val="14"/>
                  <w:szCs w:val="14"/>
                </w:rPr>
                <w:t>3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7B3178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7B3178">
            <w:rPr>
              <w:b/>
              <w:sz w:val="20"/>
            </w:rPr>
            <w:fldChar w:fldCharType="begin" w:fldLock="1"/>
          </w:r>
          <w:r w:rsidRPr="007B3178">
            <w:rPr>
              <w:b/>
              <w:sz w:val="20"/>
            </w:rPr>
            <w:instrText xml:space="preserve"> DOCPROPERTY EK_Bedriftsnavn </w:instrText>
          </w:r>
          <w:r w:rsidRPr="007B3178">
            <w:rPr>
              <w:b/>
              <w:sz w:val="20"/>
            </w:rPr>
            <w:fldChar w:fldCharType="separate"/>
          </w:r>
          <w:r w:rsidRPr="007B3178">
            <w:rPr>
              <w:b/>
              <w:sz w:val="20"/>
            </w:rPr>
            <w:t>Sykehuset Østfold</w:t>
          </w:r>
          <w:r w:rsidRPr="007B3178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D27161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3.00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3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3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766DE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5828C9" w:rsidP="00F85F23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330B37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Prosedyre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 w:rsidR="00D74280">
            <w:rPr>
              <w:rFonts w:cs="Arial"/>
              <w:sz w:val="18"/>
              <w:szCs w:val="18"/>
            </w:rPr>
            <w:t xml:space="preserve">  </w:t>
          </w:r>
          <w:r w:rsidRPr="00BA2FD8" w:rsidR="00330B37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Pasientjournal - tilgang, interne og eksterne forskere og studiemedarbeidere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  <w:p w:rsidR="00766D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C24D9D"/>
    <w:multiLevelType w:val="hybridMultilevel"/>
    <w:tmpl w:val="4DD8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3F28C5"/>
    <w:multiLevelType w:val="hybridMultilevel"/>
    <w:tmpl w:val="5EF2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975BDC"/>
    <w:multiLevelType w:val="hybridMultilevel"/>
    <w:tmpl w:val="AB2AEDAA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281939"/>
    <w:multiLevelType w:val="hybridMultilevel"/>
    <w:tmpl w:val="C1BE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D061F2"/>
    <w:multiLevelType w:val="hybridMultilevel"/>
    <w:tmpl w:val="A9303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6A64E2"/>
    <w:multiLevelType w:val="hybridMultilevel"/>
    <w:tmpl w:val="0C2425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0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614538"/>
    <w:multiLevelType w:val="hybridMultilevel"/>
    <w:tmpl w:val="9B9427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24421"/>
    <w:multiLevelType w:val="hybridMultilevel"/>
    <w:tmpl w:val="75409C1E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1"/>
  </w:num>
  <w:num w:numId="4">
    <w:abstractNumId w:val="7"/>
  </w:num>
  <w:num w:numId="5">
    <w:abstractNumId w:val="32"/>
  </w:num>
  <w:num w:numId="6">
    <w:abstractNumId w:val="25"/>
  </w:num>
  <w:num w:numId="7">
    <w:abstractNumId w:val="13"/>
  </w:num>
  <w:num w:numId="8">
    <w:abstractNumId w:val="6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21"/>
  </w:num>
  <w:num w:numId="13">
    <w:abstractNumId w:val="12"/>
  </w:num>
  <w:num w:numId="14">
    <w:abstractNumId w:val="14"/>
  </w:num>
  <w:num w:numId="15">
    <w:abstractNumId w:val="5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3"/>
  </w:num>
  <w:num w:numId="19">
    <w:abstractNumId w:val="29"/>
  </w:num>
  <w:num w:numId="20">
    <w:abstractNumId w:val="22"/>
  </w:num>
  <w:num w:numId="21">
    <w:abstractNumId w:val="20"/>
  </w:num>
  <w:num w:numId="22">
    <w:abstractNumId w:val="2"/>
  </w:num>
  <w:num w:numId="23">
    <w:abstractNumId w:val="30"/>
  </w:num>
  <w:num w:numId="24">
    <w:abstractNumId w:val="19"/>
  </w:num>
  <w:num w:numId="25">
    <w:abstractNumId w:val="28"/>
  </w:num>
  <w:num w:numId="26">
    <w:abstractNumId w:val="27"/>
  </w:num>
  <w:num w:numId="27">
    <w:abstractNumId w:val="8"/>
  </w:num>
  <w:num w:numId="28">
    <w:abstractNumId w:val="3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7"/>
  </w:num>
  <w:num w:numId="32">
    <w:abstractNumId w:val="9"/>
  </w:num>
  <w:num w:numId="33">
    <w:abstractNumId w:val="26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3A91"/>
    <w:rsid w:val="00024E3F"/>
    <w:rsid w:val="000252AB"/>
    <w:rsid w:val="000277B9"/>
    <w:rsid w:val="000302FF"/>
    <w:rsid w:val="0004150D"/>
    <w:rsid w:val="00042E0D"/>
    <w:rsid w:val="0004431B"/>
    <w:rsid w:val="000522E1"/>
    <w:rsid w:val="0005261E"/>
    <w:rsid w:val="000531AD"/>
    <w:rsid w:val="00056F93"/>
    <w:rsid w:val="00057D94"/>
    <w:rsid w:val="00060F2B"/>
    <w:rsid w:val="000702B0"/>
    <w:rsid w:val="00077E3A"/>
    <w:rsid w:val="0008002D"/>
    <w:rsid w:val="00081F55"/>
    <w:rsid w:val="00092730"/>
    <w:rsid w:val="000927D5"/>
    <w:rsid w:val="00093DFD"/>
    <w:rsid w:val="00094A1A"/>
    <w:rsid w:val="000A4514"/>
    <w:rsid w:val="000C0C4C"/>
    <w:rsid w:val="000C4B8A"/>
    <w:rsid w:val="000C61BF"/>
    <w:rsid w:val="000C71A9"/>
    <w:rsid w:val="000E5429"/>
    <w:rsid w:val="000E5494"/>
    <w:rsid w:val="00112D33"/>
    <w:rsid w:val="00113027"/>
    <w:rsid w:val="00114EA6"/>
    <w:rsid w:val="00115338"/>
    <w:rsid w:val="00117652"/>
    <w:rsid w:val="00121D64"/>
    <w:rsid w:val="001246DC"/>
    <w:rsid w:val="00125911"/>
    <w:rsid w:val="00125B12"/>
    <w:rsid w:val="001349E6"/>
    <w:rsid w:val="00142C69"/>
    <w:rsid w:val="00145E90"/>
    <w:rsid w:val="00146594"/>
    <w:rsid w:val="00152634"/>
    <w:rsid w:val="00160F52"/>
    <w:rsid w:val="00171533"/>
    <w:rsid w:val="00182162"/>
    <w:rsid w:val="001A0C9B"/>
    <w:rsid w:val="001A2F57"/>
    <w:rsid w:val="001B0886"/>
    <w:rsid w:val="001B1097"/>
    <w:rsid w:val="001B2C41"/>
    <w:rsid w:val="001B6BC3"/>
    <w:rsid w:val="001B7D86"/>
    <w:rsid w:val="001C3CFD"/>
    <w:rsid w:val="001C46ED"/>
    <w:rsid w:val="001D33BD"/>
    <w:rsid w:val="001E1D99"/>
    <w:rsid w:val="001E55A2"/>
    <w:rsid w:val="00201283"/>
    <w:rsid w:val="0020140F"/>
    <w:rsid w:val="00201A85"/>
    <w:rsid w:val="00206E1E"/>
    <w:rsid w:val="00211DE1"/>
    <w:rsid w:val="00217B2D"/>
    <w:rsid w:val="0022381F"/>
    <w:rsid w:val="002274C3"/>
    <w:rsid w:val="00241FD3"/>
    <w:rsid w:val="002441F4"/>
    <w:rsid w:val="00263750"/>
    <w:rsid w:val="00263B17"/>
    <w:rsid w:val="00266ED5"/>
    <w:rsid w:val="0026795E"/>
    <w:rsid w:val="0027066B"/>
    <w:rsid w:val="00273C1F"/>
    <w:rsid w:val="00281F2F"/>
    <w:rsid w:val="002865DB"/>
    <w:rsid w:val="00286E4C"/>
    <w:rsid w:val="00292E53"/>
    <w:rsid w:val="002B2CB7"/>
    <w:rsid w:val="002B323B"/>
    <w:rsid w:val="002B6EDE"/>
    <w:rsid w:val="002C4A33"/>
    <w:rsid w:val="002C6875"/>
    <w:rsid w:val="002C7D18"/>
    <w:rsid w:val="002D3A3B"/>
    <w:rsid w:val="002D7117"/>
    <w:rsid w:val="002E00FE"/>
    <w:rsid w:val="002E149E"/>
    <w:rsid w:val="002E6EAE"/>
    <w:rsid w:val="002F4997"/>
    <w:rsid w:val="002F600E"/>
    <w:rsid w:val="0030128D"/>
    <w:rsid w:val="003170ED"/>
    <w:rsid w:val="00327238"/>
    <w:rsid w:val="00327CA2"/>
    <w:rsid w:val="00330B37"/>
    <w:rsid w:val="00330CB2"/>
    <w:rsid w:val="0033304B"/>
    <w:rsid w:val="00342ACE"/>
    <w:rsid w:val="00347419"/>
    <w:rsid w:val="00361273"/>
    <w:rsid w:val="00364823"/>
    <w:rsid w:val="00364A59"/>
    <w:rsid w:val="003669B9"/>
    <w:rsid w:val="00366E3F"/>
    <w:rsid w:val="003A3085"/>
    <w:rsid w:val="003A4FEC"/>
    <w:rsid w:val="003B0598"/>
    <w:rsid w:val="003C7579"/>
    <w:rsid w:val="003D3E0A"/>
    <w:rsid w:val="003D6731"/>
    <w:rsid w:val="003D6C90"/>
    <w:rsid w:val="003E7C80"/>
    <w:rsid w:val="003F784D"/>
    <w:rsid w:val="0041650A"/>
    <w:rsid w:val="00421386"/>
    <w:rsid w:val="00427548"/>
    <w:rsid w:val="00442620"/>
    <w:rsid w:val="00455E03"/>
    <w:rsid w:val="00463A28"/>
    <w:rsid w:val="00466F6B"/>
    <w:rsid w:val="0047515A"/>
    <w:rsid w:val="004770A4"/>
    <w:rsid w:val="00485E54"/>
    <w:rsid w:val="0049016E"/>
    <w:rsid w:val="00490C38"/>
    <w:rsid w:val="00495C3B"/>
    <w:rsid w:val="004A18B9"/>
    <w:rsid w:val="004A3C7E"/>
    <w:rsid w:val="004C345C"/>
    <w:rsid w:val="004D134E"/>
    <w:rsid w:val="004D1BF1"/>
    <w:rsid w:val="004D2E88"/>
    <w:rsid w:val="004E18F3"/>
    <w:rsid w:val="004F3F8E"/>
    <w:rsid w:val="004F6097"/>
    <w:rsid w:val="005048A9"/>
    <w:rsid w:val="00512A80"/>
    <w:rsid w:val="00517243"/>
    <w:rsid w:val="00521109"/>
    <w:rsid w:val="005276BD"/>
    <w:rsid w:val="00535486"/>
    <w:rsid w:val="00535A14"/>
    <w:rsid w:val="00535FF1"/>
    <w:rsid w:val="00537905"/>
    <w:rsid w:val="00540FE0"/>
    <w:rsid w:val="005417B9"/>
    <w:rsid w:val="00545D05"/>
    <w:rsid w:val="00545E91"/>
    <w:rsid w:val="0054651F"/>
    <w:rsid w:val="00550CA5"/>
    <w:rsid w:val="005705AB"/>
    <w:rsid w:val="0057646D"/>
    <w:rsid w:val="005828C9"/>
    <w:rsid w:val="00586229"/>
    <w:rsid w:val="005864A6"/>
    <w:rsid w:val="005870E6"/>
    <w:rsid w:val="005A02CE"/>
    <w:rsid w:val="005A1B86"/>
    <w:rsid w:val="005B1B49"/>
    <w:rsid w:val="005B6A98"/>
    <w:rsid w:val="005C25EF"/>
    <w:rsid w:val="005C61CB"/>
    <w:rsid w:val="005D1BAE"/>
    <w:rsid w:val="005D3C83"/>
    <w:rsid w:val="005D461B"/>
    <w:rsid w:val="005D78AC"/>
    <w:rsid w:val="005E34C1"/>
    <w:rsid w:val="005E3604"/>
    <w:rsid w:val="005E550D"/>
    <w:rsid w:val="005E56CD"/>
    <w:rsid w:val="005E58DA"/>
    <w:rsid w:val="005F4A26"/>
    <w:rsid w:val="00600FA9"/>
    <w:rsid w:val="0060748A"/>
    <w:rsid w:val="006138AC"/>
    <w:rsid w:val="006155CA"/>
    <w:rsid w:val="00625994"/>
    <w:rsid w:val="006325DE"/>
    <w:rsid w:val="006326FF"/>
    <w:rsid w:val="0066231F"/>
    <w:rsid w:val="00666B43"/>
    <w:rsid w:val="00674620"/>
    <w:rsid w:val="006762C4"/>
    <w:rsid w:val="006772F8"/>
    <w:rsid w:val="00682393"/>
    <w:rsid w:val="00682B25"/>
    <w:rsid w:val="006A1129"/>
    <w:rsid w:val="006A24B1"/>
    <w:rsid w:val="006A39A1"/>
    <w:rsid w:val="006A781B"/>
    <w:rsid w:val="006B47CB"/>
    <w:rsid w:val="006C2708"/>
    <w:rsid w:val="006C29F2"/>
    <w:rsid w:val="006E0D9D"/>
    <w:rsid w:val="006E1A2B"/>
    <w:rsid w:val="006E604E"/>
    <w:rsid w:val="00702EB7"/>
    <w:rsid w:val="0070408A"/>
    <w:rsid w:val="00705171"/>
    <w:rsid w:val="00706F12"/>
    <w:rsid w:val="007223F3"/>
    <w:rsid w:val="00725250"/>
    <w:rsid w:val="00731BF9"/>
    <w:rsid w:val="00733CC7"/>
    <w:rsid w:val="00737757"/>
    <w:rsid w:val="007508E5"/>
    <w:rsid w:val="00766B2B"/>
    <w:rsid w:val="00766DE8"/>
    <w:rsid w:val="0078653A"/>
    <w:rsid w:val="00790BE8"/>
    <w:rsid w:val="00790DC5"/>
    <w:rsid w:val="007A5D70"/>
    <w:rsid w:val="007B0D96"/>
    <w:rsid w:val="007B129E"/>
    <w:rsid w:val="007B3178"/>
    <w:rsid w:val="007C4882"/>
    <w:rsid w:val="007D1506"/>
    <w:rsid w:val="007D2994"/>
    <w:rsid w:val="007F7DAD"/>
    <w:rsid w:val="008110AA"/>
    <w:rsid w:val="00811ACB"/>
    <w:rsid w:val="0082151B"/>
    <w:rsid w:val="00823ECB"/>
    <w:rsid w:val="00825930"/>
    <w:rsid w:val="00825EE5"/>
    <w:rsid w:val="008273A4"/>
    <w:rsid w:val="00830986"/>
    <w:rsid w:val="0084089B"/>
    <w:rsid w:val="00844D2E"/>
    <w:rsid w:val="008455ED"/>
    <w:rsid w:val="00852C5A"/>
    <w:rsid w:val="00852C60"/>
    <w:rsid w:val="0085438B"/>
    <w:rsid w:val="00857AF7"/>
    <w:rsid w:val="008665CF"/>
    <w:rsid w:val="0087380E"/>
    <w:rsid w:val="00873C29"/>
    <w:rsid w:val="00883A89"/>
    <w:rsid w:val="00886073"/>
    <w:rsid w:val="00887B52"/>
    <w:rsid w:val="008933D2"/>
    <w:rsid w:val="00894F48"/>
    <w:rsid w:val="0089625A"/>
    <w:rsid w:val="008A115E"/>
    <w:rsid w:val="008B2ACD"/>
    <w:rsid w:val="008C73C1"/>
    <w:rsid w:val="008D1393"/>
    <w:rsid w:val="008D3E4A"/>
    <w:rsid w:val="008E0F7F"/>
    <w:rsid w:val="008E7806"/>
    <w:rsid w:val="008F2076"/>
    <w:rsid w:val="00900C36"/>
    <w:rsid w:val="0090435A"/>
    <w:rsid w:val="0091442A"/>
    <w:rsid w:val="0091601B"/>
    <w:rsid w:val="00917D39"/>
    <w:rsid w:val="009224AE"/>
    <w:rsid w:val="009456FB"/>
    <w:rsid w:val="0095194D"/>
    <w:rsid w:val="00965C1C"/>
    <w:rsid w:val="00975A8C"/>
    <w:rsid w:val="00976AAB"/>
    <w:rsid w:val="00977213"/>
    <w:rsid w:val="009803CE"/>
    <w:rsid w:val="0098245C"/>
    <w:rsid w:val="00982ABF"/>
    <w:rsid w:val="00986EA4"/>
    <w:rsid w:val="009937D6"/>
    <w:rsid w:val="009A3201"/>
    <w:rsid w:val="009A59E7"/>
    <w:rsid w:val="009A60C9"/>
    <w:rsid w:val="009A7158"/>
    <w:rsid w:val="009B2C02"/>
    <w:rsid w:val="009B31A3"/>
    <w:rsid w:val="009B5324"/>
    <w:rsid w:val="009C2567"/>
    <w:rsid w:val="009C3F3C"/>
    <w:rsid w:val="009C3FEF"/>
    <w:rsid w:val="009C556C"/>
    <w:rsid w:val="009C5FC9"/>
    <w:rsid w:val="009C665E"/>
    <w:rsid w:val="009D0186"/>
    <w:rsid w:val="009D2C77"/>
    <w:rsid w:val="009D6F87"/>
    <w:rsid w:val="009E1416"/>
    <w:rsid w:val="009E74C1"/>
    <w:rsid w:val="009F2B52"/>
    <w:rsid w:val="009F65D7"/>
    <w:rsid w:val="00A06B82"/>
    <w:rsid w:val="00A24AEE"/>
    <w:rsid w:val="00A37C88"/>
    <w:rsid w:val="00A4351F"/>
    <w:rsid w:val="00A44FA8"/>
    <w:rsid w:val="00A51E42"/>
    <w:rsid w:val="00A751A2"/>
    <w:rsid w:val="00A9362B"/>
    <w:rsid w:val="00A979A4"/>
    <w:rsid w:val="00AA2010"/>
    <w:rsid w:val="00AB6A57"/>
    <w:rsid w:val="00AC63E4"/>
    <w:rsid w:val="00AC6593"/>
    <w:rsid w:val="00AC7426"/>
    <w:rsid w:val="00AD2418"/>
    <w:rsid w:val="00AD2519"/>
    <w:rsid w:val="00AD3637"/>
    <w:rsid w:val="00AD66B9"/>
    <w:rsid w:val="00AD7C0E"/>
    <w:rsid w:val="00AE19E7"/>
    <w:rsid w:val="00AE3842"/>
    <w:rsid w:val="00AF6FEC"/>
    <w:rsid w:val="00B1079D"/>
    <w:rsid w:val="00B13C89"/>
    <w:rsid w:val="00B14A8D"/>
    <w:rsid w:val="00B227DF"/>
    <w:rsid w:val="00B23D58"/>
    <w:rsid w:val="00B256AC"/>
    <w:rsid w:val="00B459CA"/>
    <w:rsid w:val="00B50DC3"/>
    <w:rsid w:val="00B5541A"/>
    <w:rsid w:val="00B64198"/>
    <w:rsid w:val="00B7096C"/>
    <w:rsid w:val="00B76A34"/>
    <w:rsid w:val="00B80D12"/>
    <w:rsid w:val="00B822BD"/>
    <w:rsid w:val="00B969B1"/>
    <w:rsid w:val="00B971F1"/>
    <w:rsid w:val="00BA2FD8"/>
    <w:rsid w:val="00BA36B2"/>
    <w:rsid w:val="00BB1668"/>
    <w:rsid w:val="00BB6308"/>
    <w:rsid w:val="00BB6873"/>
    <w:rsid w:val="00BB7D00"/>
    <w:rsid w:val="00BB7FCC"/>
    <w:rsid w:val="00BC014D"/>
    <w:rsid w:val="00BC24CF"/>
    <w:rsid w:val="00BC365F"/>
    <w:rsid w:val="00BC382B"/>
    <w:rsid w:val="00BD1E0D"/>
    <w:rsid w:val="00BE7D32"/>
    <w:rsid w:val="00C0088C"/>
    <w:rsid w:val="00C00ED8"/>
    <w:rsid w:val="00C01E42"/>
    <w:rsid w:val="00C01E59"/>
    <w:rsid w:val="00C04273"/>
    <w:rsid w:val="00C06936"/>
    <w:rsid w:val="00C16037"/>
    <w:rsid w:val="00C168A2"/>
    <w:rsid w:val="00C1795B"/>
    <w:rsid w:val="00C20D36"/>
    <w:rsid w:val="00C21DBA"/>
    <w:rsid w:val="00C26CBB"/>
    <w:rsid w:val="00C332F1"/>
    <w:rsid w:val="00C4466E"/>
    <w:rsid w:val="00C52225"/>
    <w:rsid w:val="00C544C8"/>
    <w:rsid w:val="00C641F2"/>
    <w:rsid w:val="00C80B89"/>
    <w:rsid w:val="00C85C53"/>
    <w:rsid w:val="00CA277F"/>
    <w:rsid w:val="00CA6E26"/>
    <w:rsid w:val="00CA71E7"/>
    <w:rsid w:val="00CA7707"/>
    <w:rsid w:val="00CB2D35"/>
    <w:rsid w:val="00CB33F5"/>
    <w:rsid w:val="00CB449A"/>
    <w:rsid w:val="00CC5B9F"/>
    <w:rsid w:val="00CC660E"/>
    <w:rsid w:val="00CC7F8E"/>
    <w:rsid w:val="00CD438B"/>
    <w:rsid w:val="00CF1852"/>
    <w:rsid w:val="00CF3207"/>
    <w:rsid w:val="00CF436A"/>
    <w:rsid w:val="00CF4E1B"/>
    <w:rsid w:val="00D042FF"/>
    <w:rsid w:val="00D07912"/>
    <w:rsid w:val="00D2186A"/>
    <w:rsid w:val="00D23692"/>
    <w:rsid w:val="00D24C88"/>
    <w:rsid w:val="00D42A80"/>
    <w:rsid w:val="00D47C27"/>
    <w:rsid w:val="00D50211"/>
    <w:rsid w:val="00D53319"/>
    <w:rsid w:val="00D5349C"/>
    <w:rsid w:val="00D54977"/>
    <w:rsid w:val="00D57931"/>
    <w:rsid w:val="00D6787F"/>
    <w:rsid w:val="00D71956"/>
    <w:rsid w:val="00D73C2E"/>
    <w:rsid w:val="00D74280"/>
    <w:rsid w:val="00D77433"/>
    <w:rsid w:val="00DA08A3"/>
    <w:rsid w:val="00DA25FA"/>
    <w:rsid w:val="00DA391E"/>
    <w:rsid w:val="00DA4D2C"/>
    <w:rsid w:val="00DC14E0"/>
    <w:rsid w:val="00DD0A79"/>
    <w:rsid w:val="00DD51D4"/>
    <w:rsid w:val="00E04C93"/>
    <w:rsid w:val="00E274D7"/>
    <w:rsid w:val="00E32B6A"/>
    <w:rsid w:val="00E35B3C"/>
    <w:rsid w:val="00E35ED4"/>
    <w:rsid w:val="00E573C7"/>
    <w:rsid w:val="00E57675"/>
    <w:rsid w:val="00E64BED"/>
    <w:rsid w:val="00E66528"/>
    <w:rsid w:val="00E707EF"/>
    <w:rsid w:val="00E716F6"/>
    <w:rsid w:val="00E729A8"/>
    <w:rsid w:val="00E7396F"/>
    <w:rsid w:val="00E82E67"/>
    <w:rsid w:val="00E94F58"/>
    <w:rsid w:val="00E9620D"/>
    <w:rsid w:val="00E97ED8"/>
    <w:rsid w:val="00EA2922"/>
    <w:rsid w:val="00EA2C69"/>
    <w:rsid w:val="00EB692F"/>
    <w:rsid w:val="00EB6F67"/>
    <w:rsid w:val="00EC056D"/>
    <w:rsid w:val="00EC1B59"/>
    <w:rsid w:val="00EC2948"/>
    <w:rsid w:val="00EC36CE"/>
    <w:rsid w:val="00EC5459"/>
    <w:rsid w:val="00EC7082"/>
    <w:rsid w:val="00ED3341"/>
    <w:rsid w:val="00ED7747"/>
    <w:rsid w:val="00EE0D0C"/>
    <w:rsid w:val="00EE460D"/>
    <w:rsid w:val="00F02D85"/>
    <w:rsid w:val="00F039B7"/>
    <w:rsid w:val="00F05CDF"/>
    <w:rsid w:val="00F116BF"/>
    <w:rsid w:val="00F16B6E"/>
    <w:rsid w:val="00F31838"/>
    <w:rsid w:val="00F35795"/>
    <w:rsid w:val="00F36516"/>
    <w:rsid w:val="00F40961"/>
    <w:rsid w:val="00F41477"/>
    <w:rsid w:val="00F5015C"/>
    <w:rsid w:val="00F52232"/>
    <w:rsid w:val="00F67A91"/>
    <w:rsid w:val="00F7083E"/>
    <w:rsid w:val="00F70EFA"/>
    <w:rsid w:val="00F7288C"/>
    <w:rsid w:val="00F74DAB"/>
    <w:rsid w:val="00F82397"/>
    <w:rsid w:val="00F85F23"/>
    <w:rsid w:val="00F86C57"/>
    <w:rsid w:val="00F9144A"/>
    <w:rsid w:val="00FA4677"/>
    <w:rsid w:val="00FB7465"/>
    <w:rsid w:val="00FC732A"/>
    <w:rsid w:val="00FD5810"/>
    <w:rsid w:val="00FE124A"/>
    <w:rsid w:val="00FE2CBA"/>
    <w:rsid w:val="00FE4561"/>
    <w:rsid w:val="00FF05F8"/>
    <w:rsid w:val="00FF2777"/>
    <w:rsid w:val="00FF60E6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Christin Mathiesen"/>
    <w:docVar w:name="ek_bedriftsnavn" w:val="Sykehuset Østfold"/>
    <w:docVar w:name="ek_dbfields" w:val="EK_Avdeling¤2#4¤2# ¤3#EK_Avsnitt¤2#4¤2# ¤3#EK_Bedriftsnavn¤2#1¤2#Sykehuset Østfold¤3#EK_GjelderFra¤2#0¤2#30.12.2020¤3#EK_KlGjelderFra¤2#0¤2#¤3#EK_Opprettet¤2#0¤2#11.04.2013¤3#EK_Utgitt¤2#0¤2#22.09.2015¤3#EK_IBrukDato¤2#0¤2#30.12.2020¤3#EK_DokumentID¤2#0¤2#D27161¤3#EK_DokTittel¤2#0¤2#Pasientjournal - tilgang, interne og eksterne forskere og studiemedarbeidere¤3#EK_DokType¤2#0¤2#Prosedyre¤3#EK_DocLvlShort¤2#0¤2# ¤3#EK_DocLevel¤2#0¤2# ¤3#EK_EksRef¤2#2¤2# 5_x0009__x0009_NSD_x0009_00697_x0009_http://www.nsd.uib.no/_x0009_¤1#_x0009_REK - Regionale komiteer for medisinsk og helsefaglig forskningsetikk_x0009_00695_x0009_http://helseforskning.etikkom.no/ikbViewer/page/forside?lan=2_x0009_¤1#_x0009_Helseforskningsloven_x0009_01913_x0009_http://www.lovdata.no/cgi-wift/wiftldles?doc=/usr/www/lovdata/all/nl-20080620-044.html&amp;emne=helseforskningslov_x0009_¤1#_x0009_Helsepersonelloven_x0009_01358_x0009_http://www.lovdata.no/all/nl-19990702-064.html_x0009_¤1#_x0009_Personopplysningsloven_x0009_00425_x0009_https://lovdata.no/dokument/NL/lov/2018-06-15-38?q=personopplysning_x0009_¤1#¤3#EK_Erstatter¤2#0¤2#2.00¤3#EK_ErstatterD¤2#0¤2#20.03.2017¤3#EK_Signatur¤2#0¤2#Forskningssjef Ghanima Waleed¤3#EK_Verifisert¤2#0¤2# ¤3#EK_Hørt¤2#0¤2# ¤3#EK_AuditReview¤2#2¤2# ¤3#EK_AuditApprove¤2#2¤2# ¤3#EK_Gradering¤2#0¤2#Åpen¤3#EK_Gradnr¤2#4¤2#0¤3#EK_Kapittel¤2#4¤2# ¤3#EK_Referanse¤2#2¤2# 1_x0009_F/5.1-09_x0009_Forskningsprosjekt og kvalitetssikringsstudie - oppstart_x0009_14240_x0009_dok14240.docx_x0009_¤1#¤3#EK_RefNr¤2#0¤2#F/14.2.1-10¤3#EK_Revisjon¤2#0¤2#3.00¤3#EK_Ansvarlig¤2#0¤2#Christin Mathiesen¤3#EK_SkrevetAv¤2#0¤2#Rådgiver Magnus Kringstad Olsen¤3#EK_UText1¤2#0¤2#Personvernombud Kirsten Wøien Fredriksen¤3#EK_UText2¤2#0¤2# ¤3#EK_UText3¤2#0¤2# ¤3#EK_UText4¤2#0¤2# ¤3#EK_Status¤2#0¤2#I bruk¤3#EK_Stikkord¤2#0¤2#tilgang til journal, forskning, forsker&#13;_x000a_¤3#EK_SuperStikkord¤2#0¤2#¤3#EK_Rapport¤2#3¤2#¤3#EK_EKPrintMerke¤2#0¤2#Uoffisiell utskrift er kun gyldig på utskriftsdato¤3#EK_Watermark¤2#0¤2#¤3#EK_Utgave¤2#0¤2#3.00¤3#EK_Merknad¤2#7¤2#Generelt redigert¤3#EK_VerLogg¤2#2¤2#Ver. 3.00 - 30.12.2020|Generelt redigert¤1#Ver. 2.00 - 20.03.2017|Redigert i forhold til endringer i helseregisterloven¤1#Ver. 1.00 - 23.09.2015|Nytt dokument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0¤3#EK_GjelderTil¤2#0¤2#30.12.2022¤3#EK_Vedlegg¤2#2¤2# 0_x0009_¤3#EK_AvdelingOver¤2#4¤2# ¤3#EK_HRefNr¤2#0¤2# ¤3#EK_HbNavn¤2#0¤2# ¤3#EK_DokRefnr¤2#4¤2#0001150201¤3#EK_Dokendrdato¤2#4¤2#14.12.2020 20:08:19¤3#EK_HbType¤2#4¤2# ¤3#EK_Offisiell¤2#4¤2# ¤3#EK_VedleggRef¤2#4¤2#F/14.2.1-10¤3#EK_Strukt00¤2#5¤2#¤5#F¤5#Felles SØ¤5#1¤5#0¤4#/¤5#14¤5#pasientjournal¤5#0¤5#0¤4#.¤5#2¤5#Elektronisk pasientjournal¤5#0¤5#0¤4#.¤5#1¤5#pasientjournal - adgang og utlevering¤5#0¤5#0¤4#\¤3#EK_Strukt01¤2#5¤2#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F¤5#Felles SØ¤5#1¤5#0¤4#/¤5#14¤5#pasientjournal¤5#0¤5#0¤4#.¤5#2¤5#Elektronisk pasientjournal¤5#0¤5#0¤4#.¤5#1¤5#pasientjournal - adgang og utlevering¤5#0¤5#0¤4#\¤3#"/>
    <w:docVar w:name="ek_dl" w:val="10"/>
    <w:docVar w:name="ek_doclevel" w:val=" "/>
    <w:docVar w:name="ek_doclvlshort" w:val=" "/>
    <w:docVar w:name="ek_doktittel" w:val="Pasientjournal - tilgang for interne og eksterne forskere og studiemedarbeidere"/>
    <w:docVar w:name="ek_doktype" w:val="Prosedyre"/>
    <w:docVar w:name="ek_dokumentid" w:val="D27161"/>
    <w:docVar w:name="ek_editprotect" w:val="-1"/>
    <w:docVar w:name="ek_ekprintmerke" w:val="Uoffisiell utskrift er kun gyldig på utskriftsdato"/>
    <w:docVar w:name="ek_eksref" w:val="[EK_EksRef]"/>
    <w:docVar w:name="ek_erstatter" w:val="2.00"/>
    <w:docVar w:name="ek_erstatterd" w:val="20.03.2017"/>
    <w:docVar w:name="ek_format" w:val="-10"/>
    <w:docVar w:name="ek_gjelderfra" w:val="30.12.2020"/>
    <w:docVar w:name="ek_gjeldertil" w:val="30.12.2022"/>
    <w:docVar w:name="ek_gradering" w:val="Åpen"/>
    <w:docVar w:name="ek_hbnavn" w:val=" "/>
    <w:docVar w:name="ek_hrefnr" w:val=" "/>
    <w:docVar w:name="ek_hørt" w:val=" "/>
    <w:docVar w:name="ek_ibrukdato" w:val="30.12.2020"/>
    <w:docVar w:name="ek_klgjelderfra" w:val="[]"/>
    <w:docVar w:name="ek_merknad" w:val="Generelt redigert"/>
    <w:docVar w:name="ek_opprettet" w:val="11.04.2013"/>
    <w:docVar w:name="ek_protection" w:val="-1"/>
    <w:docVar w:name="ek_rapport" w:val="[]"/>
    <w:docVar w:name="ek_referanse" w:val="[EK_Referanse]"/>
    <w:docVar w:name="ek_refnr" w:val="F/14.2.1-10"/>
    <w:docVar w:name="ek_revisjon" w:val="3.00"/>
    <w:docVar w:name="ek_s00mt1" w:val="[ ]"/>
    <w:docVar w:name="ek_s00mt1-100" w:val="[ ]"/>
    <w:docVar w:name="ek_s00mt2-101" w:val="[ ]"/>
    <w:docVar w:name="ek_s00mt40100" w:val="[ ]"/>
    <w:docVar w:name="ek_signatur" w:val="Forskningssjef Ghanima Waleed"/>
    <w:docVar w:name="ek_skrevetav" w:val="Rådgiver Magnus Kringstad Olsen"/>
    <w:docVar w:name="ek_status" w:val="I bruk"/>
    <w:docVar w:name="ek_stikkord" w:val="tilgang til journal, forskning, forsker&#13;_x000a_"/>
    <w:docVar w:name="ek_superstikkord" w:val="[]"/>
    <w:docVar w:name="EK_TYPE" w:val="DOK"/>
    <w:docVar w:name="ek_utext1" w:val="Personvernombud Kirsten Wøien Fredriksen"/>
    <w:docVar w:name="ek_utext2" w:val=" "/>
    <w:docVar w:name="ek_utext3" w:val=" "/>
    <w:docVar w:name="ek_utext4" w:val=" "/>
    <w:docVar w:name="ek_utgave" w:val="3.00"/>
    <w:docVar w:name="ek_utgitt" w:val="22.09.2015"/>
    <w:docVar w:name="ek_vedlegg" w:val="[EK_Vedlegg]"/>
    <w:docVar w:name="ek_verifisert" w:val=" "/>
    <w:docVar w:name="Erstatter" w:val="lab_erstatter"/>
    <w:docVar w:name="GjelderFra" w:val="[GjelderFra]"/>
    <w:docVar w:name="idek_eksref" w:val=";00697;00695;01913;01358;00425;"/>
    <w:docVar w:name="idek_referanse" w:val=";14240;"/>
    <w:docVar w:name="idxd" w:val=";14240;"/>
    <w:docVar w:name="idxr" w:val=";00697;00695;01913;01358;00425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eksref" w:val=";00697;00695;01913;01358;00425;"/>
    <w:docVar w:name="tidek_referanse" w:val=";14240;"/>
    <w:docVar w:name="Tittel" w:val="Dette er en Test tittel."/>
    <w:docVar w:name="Utgave" w:val="[Ver]"/>
    <w:docVar w:name="xd14240" w:val="F/5.1-04"/>
    <w:docVar w:name="xdf14240" w:val="dok14240.docx"/>
    <w:docVar w:name="xdl14240" w:val="F/5.1-04 Forskningsprosjekt og kvalitetssikringsstudie - oppstart"/>
    <w:docVar w:name="xdt14240" w:val="Forskningsprosjekt og kvalitetssikringsstudie - oppstart"/>
    <w:docVar w:name="xrf00425" w:val="https://lovdata.no/dokument/NL/lov/2018-06-15-38?q=personopplysning"/>
    <w:docVar w:name="xrf00695" w:val="http://helseforskning.etikkom.no/ikbViewer/page/forside?lan=2"/>
    <w:docVar w:name="xrf00697" w:val="http://www.nsd.uib.no/"/>
    <w:docVar w:name="xrf01358" w:val="http://www.lovdata.no/all/nl-19990702-064.html"/>
    <w:docVar w:name="xrf01913" w:val="http://www.lovdata.no/cgi-wift/wiftldles?doc=/usr/www/lovdata/all/nl-20080620-044.html&amp;emne=helseforskningslov"/>
    <w:docVar w:name="xrl00425" w:val=" Personopplysningsloven"/>
    <w:docVar w:name="xrl00695" w:val=" REK - Regionale komiteer for medisinsk og helsefaglig forskningsetikk"/>
    <w:docVar w:name="xrl00697" w:val=" NSD"/>
    <w:docVar w:name="xrl01358" w:val=" Helsepersonelloven"/>
    <w:docVar w:name="xrl01913" w:val=" Helseforskningsloven"/>
    <w:docVar w:name="xrt00425" w:val="Personopplysningsloven"/>
    <w:docVar w:name="xrt00695" w:val="REK - Regionale komiteer for medisinsk og helsefaglig forskningsetikk"/>
    <w:docVar w:name="xrt00697" w:val="NSD"/>
    <w:docVar w:name="xrt01358" w:val="Helsepersonelloven"/>
    <w:docVar w:name="xrt01913" w:val="Helseforskningsloven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C367E6D-E7FF-4700-B226-816D4C80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Overskrift2Tegn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link w:val="Overskrift3Tegn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link w:val="Overskrift4Tegn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87B52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  <w:style w:type="character" w:customStyle="1" w:styleId="Overskrift2Tegn">
    <w:name w:val="Overskrift 2 Tegn"/>
    <w:basedOn w:val="DefaultParagraphFont"/>
    <w:link w:val="Heading2"/>
    <w:rsid w:val="00AF6FEC"/>
    <w:rPr>
      <w:rFonts w:ascii="Calibri" w:hAnsi="Calibri"/>
      <w:b/>
      <w:sz w:val="22"/>
    </w:rPr>
  </w:style>
  <w:style w:type="character" w:customStyle="1" w:styleId="Overskrift3Tegn">
    <w:name w:val="Overskrift 3 Tegn"/>
    <w:basedOn w:val="DefaultParagraphFont"/>
    <w:link w:val="Heading3"/>
    <w:rsid w:val="00AF6FEC"/>
    <w:rPr>
      <w:rFonts w:ascii="Calibri" w:hAnsi="Calibri"/>
      <w:sz w:val="22"/>
      <w:u w:val="single"/>
    </w:rPr>
  </w:style>
  <w:style w:type="character" w:customStyle="1" w:styleId="Overskrift4Tegn">
    <w:name w:val="Overskrift 4 Tegn"/>
    <w:basedOn w:val="DefaultParagraphFont"/>
    <w:link w:val="Heading4"/>
    <w:rsid w:val="00AF6FEC"/>
    <w:rPr>
      <w:rFonts w:ascii="Calibri" w:hAnsi="Calibri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vdata.no/dokument/NL/lov/2018-06-15-38?q=personopplysningsloven" TargetMode="External" /><Relationship Id="rId11" Type="http://schemas.openxmlformats.org/officeDocument/2006/relationships/hyperlink" Target="http://www.nsd.uib.no/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ek-sohf.sikt.sykehuspartner.no/docs/pub/dok14240.pdf" TargetMode="External" /><Relationship Id="rId6" Type="http://schemas.openxmlformats.org/officeDocument/2006/relationships/hyperlink" Target="https://kvalitet.so-hf.no/docs/pub/dok14240.htm" TargetMode="External" /><Relationship Id="rId7" Type="http://schemas.openxmlformats.org/officeDocument/2006/relationships/hyperlink" Target="http://www.lovdata.no/cgi-wift/wiftldles?doc=/usr/www/lovdata/all/nl-20080620-044.html&amp;emne=helseforskningslov" TargetMode="External" /><Relationship Id="rId8" Type="http://schemas.openxmlformats.org/officeDocument/2006/relationships/hyperlink" Target="http://www.lovdata.no/all/nl-19990702-064.html" TargetMode="External" /><Relationship Id="rId9" Type="http://schemas.openxmlformats.org/officeDocument/2006/relationships/hyperlink" Target="https://rekportalen.no/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A423F-5D60-4651-A781-758C4F23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3</Pages>
  <Words>758</Words>
  <Characters>5164</Characters>
  <Application>Microsoft Office Word</Application>
  <DocSecurity>0</DocSecurity>
  <Lines>108</Lines>
  <Paragraphs>49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NY: Prosedyre - stående, felles</vt:lpstr>
      <vt:lpstr>Prosedyre</vt:lpstr>
    </vt:vector>
  </TitlesOfParts>
  <Company>Datakvalitet AS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Pasientjournal - tilgang, interne og eksterne forskere og studiemedarbeidere</dc:title>
  <dc:subject>0001150201|F/14.2.1-10|</dc:subject>
  <dc:creator>Handbok</dc:creator>
  <cp:lastModifiedBy>Christin Mathiesen</cp:lastModifiedBy>
  <cp:revision>2</cp:revision>
  <cp:lastPrinted>2014-07-01T13:24:00Z</cp:lastPrinted>
  <dcterms:created xsi:type="dcterms:W3CDTF">2020-12-30T14:42:00Z</dcterms:created>
  <dcterms:modified xsi:type="dcterms:W3CDTF">2020-12-30T14:42:00Z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Pasientjournal - tilgang, interne og eksterne forskere og studiemedarbeidere</vt:lpwstr>
  </property>
  <property fmtid="{D5CDD505-2E9C-101B-9397-08002B2CF9AE}" pid="4" name="EK_DokType">
    <vt:lpwstr>Prosedyre</vt:lpwstr>
  </property>
  <property fmtid="{D5CDD505-2E9C-101B-9397-08002B2CF9AE}" pid="5" name="EK_DokumentID">
    <vt:lpwstr>D27161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30.12.2020</vt:lpwstr>
  </property>
  <property fmtid="{D5CDD505-2E9C-101B-9397-08002B2CF9AE}" pid="8" name="EK_Merknad">
    <vt:lpwstr>Generelt redigert</vt:lpwstr>
  </property>
  <property fmtid="{D5CDD505-2E9C-101B-9397-08002B2CF9AE}" pid="9" name="EK_Signatur">
    <vt:lpwstr>Forskningssjef Ghanima Waleed</vt:lpwstr>
  </property>
  <property fmtid="{D5CDD505-2E9C-101B-9397-08002B2CF9AE}" pid="10" name="EK_SkrevetAv">
    <vt:lpwstr>Rådgiver Magnus Kringstad Olsen</vt:lpwstr>
  </property>
  <property fmtid="{D5CDD505-2E9C-101B-9397-08002B2CF9AE}" pid="11" name="EK_UText1">
    <vt:lpwstr>Personvernombud Kirsten Wøien Fredriksen</vt:lpwstr>
  </property>
  <property fmtid="{D5CDD505-2E9C-101B-9397-08002B2CF9AE}" pid="12" name="EK_Utgave">
    <vt:lpwstr>3.00</vt:lpwstr>
  </property>
  <property fmtid="{D5CDD505-2E9C-101B-9397-08002B2CF9AE}" pid="13" name="EK_Watermark">
    <vt:lpwstr/>
  </property>
  <property fmtid="{D5CDD505-2E9C-101B-9397-08002B2CF9AE}" pid="14" name="XD14240">
    <vt:lpwstr>F/5.1-27</vt:lpwstr>
  </property>
  <property fmtid="{D5CDD505-2E9C-101B-9397-08002B2CF9AE}" pid="15" name="XDF14240">
    <vt:lpwstr>Forskningsprosjekt og kvalitetssikringsstudie - oppstart</vt:lpwstr>
  </property>
  <property fmtid="{D5CDD505-2E9C-101B-9397-08002B2CF9AE}" pid="16" name="XDL14240">
    <vt:lpwstr>F/5.1-27 Forskningsprosjekt og kvalitetssikringsstudie - oppstart</vt:lpwstr>
  </property>
  <property fmtid="{D5CDD505-2E9C-101B-9397-08002B2CF9AE}" pid="17" name="XDT14240">
    <vt:lpwstr>Forskningsprosjekt og kvalitetssikringsstudie - oppstart</vt:lpwstr>
  </property>
  <property fmtid="{D5CDD505-2E9C-101B-9397-08002B2CF9AE}" pid="18" name="XR00425">
    <vt:lpwstr/>
  </property>
  <property fmtid="{D5CDD505-2E9C-101B-9397-08002B2CF9AE}" pid="19" name="XR00695">
    <vt:lpwstr/>
  </property>
  <property fmtid="{D5CDD505-2E9C-101B-9397-08002B2CF9AE}" pid="20" name="XR00697">
    <vt:lpwstr/>
  </property>
  <property fmtid="{D5CDD505-2E9C-101B-9397-08002B2CF9AE}" pid="21" name="XR01358">
    <vt:lpwstr/>
  </property>
  <property fmtid="{D5CDD505-2E9C-101B-9397-08002B2CF9AE}" pid="22" name="XR01913">
    <vt:lpwstr/>
  </property>
  <property fmtid="{D5CDD505-2E9C-101B-9397-08002B2CF9AE}" pid="23" name="XRF00425">
    <vt:lpwstr>Personopplysningsloven</vt:lpwstr>
  </property>
  <property fmtid="{D5CDD505-2E9C-101B-9397-08002B2CF9AE}" pid="24" name="XRF00695">
    <vt:lpwstr>REK - Regionale komiteer for medisinsk og helsefaglig forskningsetikk</vt:lpwstr>
  </property>
  <property fmtid="{D5CDD505-2E9C-101B-9397-08002B2CF9AE}" pid="25" name="XRF00697">
    <vt:lpwstr>NSD</vt:lpwstr>
  </property>
  <property fmtid="{D5CDD505-2E9C-101B-9397-08002B2CF9AE}" pid="26" name="XRF01358">
    <vt:lpwstr>Helsepersonelloven</vt:lpwstr>
  </property>
  <property fmtid="{D5CDD505-2E9C-101B-9397-08002B2CF9AE}" pid="27" name="XRF01913">
    <vt:lpwstr>Helseforskningsloven</vt:lpwstr>
  </property>
  <property fmtid="{D5CDD505-2E9C-101B-9397-08002B2CF9AE}" pid="28" name="XRL00425">
    <vt:lpwstr> Personopplysningsloven</vt:lpwstr>
  </property>
  <property fmtid="{D5CDD505-2E9C-101B-9397-08002B2CF9AE}" pid="29" name="XRL00695">
    <vt:lpwstr> REK - Regionale komiteer for medisinsk og helsefaglig forskningsetikk</vt:lpwstr>
  </property>
  <property fmtid="{D5CDD505-2E9C-101B-9397-08002B2CF9AE}" pid="30" name="XRL00697">
    <vt:lpwstr> NSD</vt:lpwstr>
  </property>
  <property fmtid="{D5CDD505-2E9C-101B-9397-08002B2CF9AE}" pid="31" name="XRL01358">
    <vt:lpwstr> Helsepersonelloven</vt:lpwstr>
  </property>
  <property fmtid="{D5CDD505-2E9C-101B-9397-08002B2CF9AE}" pid="32" name="XRL01913">
    <vt:lpwstr> Helseforskningsloven</vt:lpwstr>
  </property>
  <property fmtid="{D5CDD505-2E9C-101B-9397-08002B2CF9AE}" pid="33" name="XRT00425">
    <vt:lpwstr>Personopplysningsloven</vt:lpwstr>
  </property>
  <property fmtid="{D5CDD505-2E9C-101B-9397-08002B2CF9AE}" pid="34" name="XRT00695">
    <vt:lpwstr>REK - Regionale komiteer for medisinsk og helsefaglig forskningsetikk</vt:lpwstr>
  </property>
  <property fmtid="{D5CDD505-2E9C-101B-9397-08002B2CF9AE}" pid="35" name="XRT00697">
    <vt:lpwstr>NSD</vt:lpwstr>
  </property>
  <property fmtid="{D5CDD505-2E9C-101B-9397-08002B2CF9AE}" pid="36" name="XRT01358">
    <vt:lpwstr>Helsepersonelloven</vt:lpwstr>
  </property>
  <property fmtid="{D5CDD505-2E9C-101B-9397-08002B2CF9AE}" pid="37" name="XRT01913">
    <vt:lpwstr>Helseforskningsloven</vt:lpwstr>
  </property>
</Properties>
</file>