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798FA7B0" w14:textId="77777777">
      <w:pPr>
        <w:pStyle w:val="Heading2"/>
      </w:pPr>
      <w:bookmarkStart w:id="0" w:name="tempHer"/>
      <w:bookmarkEnd w:id="0"/>
      <w:r>
        <w:t>Endring siden forrige versjon</w:t>
      </w:r>
      <w:r w:rsidR="00F41477">
        <w:t xml:space="preserve"> </w:t>
      </w:r>
    </w:p>
    <w:p w:rsidP="00C85C53">
      <w:r>
        <w:fldChar w:fldCharType="begin" w:fldLock="1"/>
      </w:r>
      <w:r>
        <w:instrText xml:space="preserve"> DOCVARIABLE EK_Merknad </w:instrText>
      </w:r>
      <w:r>
        <w:fldChar w:fldCharType="separate"/>
      </w:r>
      <w:r>
        <w:t>Nye referanseverdier for scalp laktat.</w:t>
      </w:r>
    </w:p>
    <w:p w:rsidP="00C85C53">
      <w:r>
        <w:fldChar w:fldCharType="end"/>
      </w:r>
    </w:p>
    <w:p w:rsidR="00C85C53" w:rsidP="002D525A" w14:paraId="798FA7B2" w14:textId="77777777">
      <w:pPr>
        <w:pStyle w:val="Heading2"/>
        <w:tabs>
          <w:tab w:val="left" w:pos="2540"/>
          <w:tab w:val="left" w:pos="3770"/>
        </w:tabs>
        <w:spacing w:before="0"/>
      </w:pPr>
      <w:r>
        <w:t>Hensikt</w:t>
      </w:r>
      <w:r w:rsidR="00F41477">
        <w:t xml:space="preserve"> </w:t>
      </w:r>
    </w:p>
    <w:p w:rsidR="00C85C53" w:rsidP="00C85C53" w14:paraId="798FA7B3" w14:textId="77777777">
      <w:r>
        <w:t>Sikre at</w:t>
      </w:r>
      <w:r w:rsidRPr="00005558" w:rsidR="00005558">
        <w:t xml:space="preserve"> </w:t>
      </w:r>
      <w:r w:rsidRPr="00824396" w:rsidR="00005558">
        <w:t>fostre med risiko for acidose under fødsler overvåkes med CTG eller STAN.</w:t>
      </w:r>
    </w:p>
    <w:p w:rsidR="00E82E67" w:rsidRPr="00E82E67" w:rsidP="00AF266F" w14:paraId="798FA7B4" w14:textId="77777777">
      <w:pPr>
        <w:pStyle w:val="Heading2"/>
      </w:pPr>
      <w:r w:rsidRPr="007223F3">
        <w:t>Målgruppe</w:t>
      </w:r>
    </w:p>
    <w:p w:rsidR="00005558" w:rsidRPr="00824396" w:rsidP="00005558" w14:paraId="798FA7B5" w14:textId="77777777">
      <w:r>
        <w:t>L</w:t>
      </w:r>
      <w:r w:rsidRPr="00824396">
        <w:t>eger og jordmødre på kvinneklinikken.</w:t>
      </w:r>
    </w:p>
    <w:p w:rsidR="00AF266F" w:rsidP="00AF266F" w14:paraId="798FA7B6" w14:textId="77777777"/>
    <w:p w:rsidR="007C4882" w:rsidP="008C73C1" w14:paraId="798FA7B7" w14:textId="77777777">
      <w:pPr>
        <w:pStyle w:val="Heading2"/>
      </w:pPr>
      <w:r>
        <w:t>Fremgangsmåte</w:t>
      </w:r>
      <w:r w:rsidR="006A24B1">
        <w:t xml:space="preserve"> </w:t>
      </w:r>
    </w:p>
    <w:p w:rsidR="00005558" w:rsidRPr="00824396" w:rsidP="00005558" w14:paraId="798FA7B8" w14:textId="77777777">
      <w:pPr>
        <w:rPr>
          <w:u w:val="single"/>
        </w:rPr>
      </w:pPr>
      <w:r w:rsidRPr="00824396">
        <w:rPr>
          <w:u w:val="single"/>
        </w:rPr>
        <w:t>Indikasjoner:</w:t>
      </w:r>
    </w:p>
    <w:p w:rsidR="00005558" w:rsidRPr="00824396" w:rsidP="00005558" w14:paraId="798FA7B9" w14:textId="77777777">
      <w:pPr>
        <w:numPr>
          <w:ilvl w:val="0"/>
          <w:numId w:val="27"/>
        </w:numPr>
      </w:pPr>
      <w:r w:rsidRPr="00824396">
        <w:t xml:space="preserve">Ved patologisk CTG og normal ST analyse ved starten av registrering. Usikker ressursstatus hos fosteret. Man </w:t>
      </w:r>
      <w:r>
        <w:t>vet ikke</w:t>
      </w:r>
      <w:r w:rsidRPr="00824396">
        <w:t xml:space="preserve"> om det forut for registreringsstart kan ha vært ST-events. (Se prosedyre </w:t>
      </w:r>
      <w:hyperlink r:id="rId5" w:history="1">
        <w:r w:rsidRPr="00824396">
          <w:rPr>
            <w:rStyle w:val="Hyperlink"/>
          </w:rPr>
          <w:t>Fosterovervåkni</w:t>
        </w:r>
        <w:r w:rsidRPr="00824396">
          <w:rPr>
            <w:rStyle w:val="Hyperlink"/>
          </w:rPr>
          <w:t>n</w:t>
        </w:r>
        <w:r w:rsidRPr="00824396">
          <w:rPr>
            <w:rStyle w:val="Hyperlink"/>
          </w:rPr>
          <w:t>g under fødsel</w:t>
        </w:r>
      </w:hyperlink>
      <w:r w:rsidRPr="00824396">
        <w:t>).</w:t>
      </w:r>
    </w:p>
    <w:p w:rsidR="00005558" w:rsidRPr="00824396" w:rsidP="00005558" w14:paraId="798FA7BA" w14:textId="77777777">
      <w:pPr>
        <w:numPr>
          <w:ilvl w:val="0"/>
          <w:numId w:val="27"/>
        </w:numPr>
      </w:pPr>
      <w:r w:rsidRPr="00824396">
        <w:t>Cardiotokografiske eller kliniske tegn til fosterasfyksi der man er i tvil om alvorlighetsgraden</w:t>
      </w:r>
      <w:r>
        <w:t>.</w:t>
      </w:r>
      <w:r w:rsidRPr="00824396">
        <w:t xml:space="preserve"> Umiddelbar forløsning ved preterminal CTG. Ikke bruk tid på skalpprøver. </w:t>
      </w:r>
    </w:p>
    <w:p w:rsidR="00005558" w:rsidRPr="00824396" w:rsidP="00005558" w14:paraId="798FA7BB" w14:textId="77777777"/>
    <w:p w:rsidR="00005558" w:rsidRPr="00824396" w:rsidP="00005558" w14:paraId="798FA7BC" w14:textId="77777777">
      <w:pPr>
        <w:rPr>
          <w:u w:val="single"/>
        </w:rPr>
      </w:pPr>
      <w:r w:rsidRPr="00824396">
        <w:rPr>
          <w:u w:val="single"/>
        </w:rPr>
        <w:t>Kontraindikasjoner:</w:t>
      </w:r>
    </w:p>
    <w:p w:rsidR="00005558" w:rsidRPr="00824396" w:rsidP="00005558" w14:paraId="798FA7BD" w14:textId="77777777">
      <w:pPr>
        <w:numPr>
          <w:ilvl w:val="0"/>
          <w:numId w:val="28"/>
        </w:numPr>
      </w:pPr>
      <w:r w:rsidRPr="00824396">
        <w:t>Plac</w:t>
      </w:r>
      <w:r w:rsidRPr="00824396">
        <w:t>enta praevia.</w:t>
      </w:r>
    </w:p>
    <w:p w:rsidR="00005558" w:rsidRPr="00824396" w:rsidP="00005558" w14:paraId="798FA7BE" w14:textId="77777777">
      <w:pPr>
        <w:numPr>
          <w:ilvl w:val="0"/>
          <w:numId w:val="28"/>
        </w:numPr>
      </w:pPr>
      <w:r w:rsidRPr="00824396">
        <w:t>Panne- eller ansiktspresentasjon</w:t>
      </w:r>
    </w:p>
    <w:p w:rsidR="00005558" w:rsidRPr="00824396" w:rsidP="00005558" w14:paraId="798FA7BF" w14:textId="77777777">
      <w:pPr>
        <w:numPr>
          <w:ilvl w:val="0"/>
          <w:numId w:val="28"/>
        </w:numPr>
      </w:pPr>
      <w:r w:rsidRPr="00824396">
        <w:t>Mistanke om hemoragisk diatese hos barnet.</w:t>
      </w:r>
    </w:p>
    <w:p w:rsidR="00005558" w:rsidRPr="00824396" w:rsidP="00005558" w14:paraId="798FA7C0" w14:textId="77777777">
      <w:pPr>
        <w:numPr>
          <w:ilvl w:val="0"/>
          <w:numId w:val="28"/>
        </w:numPr>
      </w:pPr>
      <w:r w:rsidRPr="00824396">
        <w:t>Prematuritet (&lt;34 uker)</w:t>
      </w:r>
    </w:p>
    <w:p w:rsidR="00005558" w:rsidRPr="00824396" w:rsidP="00005558" w14:paraId="798FA7C1" w14:textId="77777777">
      <w:pPr>
        <w:numPr>
          <w:ilvl w:val="0"/>
          <w:numId w:val="28"/>
        </w:numPr>
      </w:pPr>
      <w:r w:rsidRPr="00824396">
        <w:t>Smittsom hepatitt, herpes eller HIV infeksjon hos den fødende kvinnen.</w:t>
      </w:r>
    </w:p>
    <w:p w:rsidR="00005558" w:rsidRPr="00824396" w:rsidP="00005558" w14:paraId="798FA7C2" w14:textId="77777777">
      <w:pPr>
        <w:numPr>
          <w:ilvl w:val="0"/>
          <w:numId w:val="28"/>
        </w:numPr>
      </w:pPr>
      <w:r w:rsidRPr="00824396">
        <w:t>Preterminal CTG.</w:t>
      </w:r>
    </w:p>
    <w:p w:rsidR="00005558" w:rsidRPr="00824396" w:rsidP="00005558" w14:paraId="798FA7C3" w14:textId="77777777">
      <w:pPr>
        <w:rPr>
          <w:b/>
        </w:rPr>
      </w:pPr>
    </w:p>
    <w:p w:rsidR="00005558" w:rsidRPr="00824396" w:rsidP="00005558" w14:paraId="798FA7C4" w14:textId="77777777">
      <w:pPr>
        <w:rPr>
          <w:u w:val="single"/>
        </w:rPr>
      </w:pPr>
      <w:r w:rsidRPr="00824396">
        <w:rPr>
          <w:u w:val="single"/>
        </w:rPr>
        <w:t>Betingelser:</w:t>
      </w:r>
    </w:p>
    <w:p w:rsidR="00005558" w:rsidRPr="00824396" w:rsidP="00005558" w14:paraId="798FA7C5" w14:textId="77777777">
      <w:pPr>
        <w:numPr>
          <w:ilvl w:val="0"/>
          <w:numId w:val="29"/>
        </w:numPr>
      </w:pPr>
      <w:r w:rsidRPr="00824396">
        <w:t xml:space="preserve">Avgått fostervann (ellers gjøres </w:t>
      </w:r>
      <w:r w:rsidRPr="00824396">
        <w:t>amniotomi).</w:t>
      </w:r>
    </w:p>
    <w:p w:rsidR="00005558" w:rsidRPr="00824396" w:rsidP="00005558" w14:paraId="798FA7C6" w14:textId="77777777">
      <w:pPr>
        <w:numPr>
          <w:ilvl w:val="0"/>
          <w:numId w:val="29"/>
        </w:numPr>
      </w:pPr>
      <w:r w:rsidRPr="00824396">
        <w:t>Ledende fosterdel skal stå fast i bekkeninngangen eller dypere.</w:t>
      </w:r>
    </w:p>
    <w:p w:rsidR="00005558" w:rsidRPr="00824396" w:rsidP="00005558" w14:paraId="798FA7C7" w14:textId="77777777">
      <w:pPr>
        <w:numPr>
          <w:ilvl w:val="0"/>
          <w:numId w:val="29"/>
        </w:numPr>
      </w:pPr>
      <w:r w:rsidRPr="00824396">
        <w:t xml:space="preserve">Mormunnen skal være minst </w:t>
      </w:r>
      <w:smartTag w:uri="urn:schemas-microsoft-com:office:smarttags" w:element="metricconverter">
        <w:smartTagPr>
          <w:attr w:name="ProductID" w:val="4 cm"/>
        </w:smartTagPr>
        <w:r w:rsidRPr="00824396">
          <w:t>4 cm</w:t>
        </w:r>
      </w:smartTag>
      <w:r w:rsidRPr="00824396">
        <w:t>.</w:t>
      </w:r>
    </w:p>
    <w:p w:rsidR="00005558" w:rsidRPr="00824396" w:rsidP="00005558" w14:paraId="798FA7C8" w14:textId="77777777">
      <w:pPr>
        <w:rPr>
          <w:b/>
        </w:rPr>
      </w:pPr>
    </w:p>
    <w:p w:rsidR="00005558" w:rsidRPr="00824396" w:rsidP="00005558" w14:paraId="798FA7C9" w14:textId="77777777">
      <w:pPr>
        <w:rPr>
          <w:u w:val="single"/>
        </w:rPr>
      </w:pPr>
      <w:r w:rsidRPr="00824396">
        <w:rPr>
          <w:u w:val="single"/>
        </w:rPr>
        <w:t>Utstyr:</w:t>
      </w:r>
    </w:p>
    <w:p w:rsidR="00005558" w:rsidRPr="00824396" w:rsidP="00005558" w14:paraId="798FA7CA" w14:textId="77777777">
      <w:pPr>
        <w:numPr>
          <w:ilvl w:val="0"/>
          <w:numId w:val="30"/>
        </w:numPr>
      </w:pPr>
      <w:r w:rsidRPr="00824396">
        <w:t>Amnioskop med obturator.</w:t>
      </w:r>
    </w:p>
    <w:p w:rsidR="00005558" w:rsidRPr="00824396" w:rsidP="00005558" w14:paraId="798FA7CB" w14:textId="77777777">
      <w:pPr>
        <w:numPr>
          <w:ilvl w:val="0"/>
          <w:numId w:val="30"/>
        </w:numPr>
      </w:pPr>
      <w:r w:rsidRPr="00824396">
        <w:t>Knivskaft til mikroblodprøver.</w:t>
      </w:r>
    </w:p>
    <w:p w:rsidR="00005558" w:rsidRPr="00824396" w:rsidP="00005558" w14:paraId="798FA7CC" w14:textId="77777777">
      <w:pPr>
        <w:numPr>
          <w:ilvl w:val="0"/>
          <w:numId w:val="30"/>
        </w:numPr>
      </w:pPr>
      <w:r w:rsidRPr="00824396">
        <w:t>Tampongtang med små gazestykker.</w:t>
      </w:r>
    </w:p>
    <w:p w:rsidR="00005558" w:rsidRPr="00824396" w:rsidP="00005558" w14:paraId="798FA7CD" w14:textId="77777777">
      <w:pPr>
        <w:numPr>
          <w:ilvl w:val="0"/>
          <w:numId w:val="30"/>
        </w:numPr>
      </w:pPr>
      <w:r w:rsidRPr="00824396">
        <w:t xml:space="preserve">Steril silikongel, evt. annet med tilsvarende </w:t>
      </w:r>
      <w:r w:rsidRPr="00824396">
        <w:t>effekt.</w:t>
      </w:r>
    </w:p>
    <w:p w:rsidR="00005558" w:rsidRPr="00824396" w:rsidP="00005558" w14:paraId="798FA7CE" w14:textId="77777777">
      <w:pPr>
        <w:numPr>
          <w:ilvl w:val="0"/>
          <w:numId w:val="30"/>
        </w:numPr>
      </w:pPr>
      <w:r w:rsidRPr="00824396">
        <w:t>Kapillærrør, hepariniserte.</w:t>
      </w:r>
    </w:p>
    <w:p w:rsidR="00005558" w:rsidRPr="00824396" w:rsidP="00005558" w14:paraId="798FA7CF" w14:textId="77777777"/>
    <w:p w:rsidR="00005558" w:rsidRPr="00824396" w:rsidP="00005558" w14:paraId="798FA7D0" w14:textId="77777777">
      <w:pPr>
        <w:rPr>
          <w:u w:val="single"/>
        </w:rPr>
      </w:pPr>
      <w:r w:rsidRPr="00824396">
        <w:rPr>
          <w:u w:val="single"/>
        </w:rPr>
        <w:t>Arbeidsprosess:</w:t>
      </w:r>
    </w:p>
    <w:p w:rsidR="00005558" w:rsidRPr="00824396" w:rsidP="00005558" w14:paraId="798FA7D1" w14:textId="77777777">
      <w:pPr>
        <w:numPr>
          <w:ilvl w:val="0"/>
          <w:numId w:val="34"/>
        </w:numPr>
      </w:pPr>
      <w:r w:rsidRPr="00824396">
        <w:t>Pa</w:t>
      </w:r>
      <w:r>
        <w:t>sienten orienteres om inngrepet</w:t>
      </w:r>
      <w:r w:rsidRPr="00824396">
        <w:t>s art og betydning</w:t>
      </w:r>
    </w:p>
    <w:p w:rsidR="00005558" w:rsidRPr="00824396" w:rsidP="00005558" w14:paraId="798FA7D2" w14:textId="77777777">
      <w:pPr>
        <w:numPr>
          <w:ilvl w:val="0"/>
          <w:numId w:val="31"/>
        </w:numPr>
      </w:pPr>
      <w:r w:rsidRPr="00824396">
        <w:t xml:space="preserve">Undersøkelsen foretas i gyn.leie eller sideleie.  </w:t>
      </w:r>
    </w:p>
    <w:p w:rsidR="00005558" w:rsidRPr="00824396" w:rsidP="00005558" w14:paraId="798FA7D3" w14:textId="77777777">
      <w:pPr>
        <w:numPr>
          <w:ilvl w:val="0"/>
          <w:numId w:val="31"/>
        </w:numPr>
      </w:pPr>
      <w:r w:rsidRPr="00824396">
        <w:t>Vaginaleksplorasjon, man orienterer seg om mormunnens størrelse og beliggenhet.</w:t>
      </w:r>
    </w:p>
    <w:p w:rsidR="00005558" w:rsidRPr="00824396" w:rsidP="00005558" w14:paraId="798FA7D4" w14:textId="77777777">
      <w:pPr>
        <w:numPr>
          <w:ilvl w:val="0"/>
          <w:numId w:val="31"/>
        </w:numPr>
      </w:pPr>
      <w:r w:rsidRPr="00824396">
        <w:t>Labia og introitus p</w:t>
      </w:r>
      <w:r w:rsidRPr="00824396">
        <w:t>åføres rikelig eksplorasjonskrem og amnioskopet, med obturatoren, føres inn i retning fornix posterior.</w:t>
      </w:r>
    </w:p>
    <w:p w:rsidR="00005558" w:rsidRPr="00824396" w:rsidP="00005558" w14:paraId="798FA7D5" w14:textId="77777777">
      <w:pPr>
        <w:numPr>
          <w:ilvl w:val="0"/>
          <w:numId w:val="31"/>
        </w:numPr>
      </w:pPr>
      <w:r w:rsidRPr="00824396">
        <w:t>Amnioskopet holdes i posisjon og obturatoren fjernes.</w:t>
      </w:r>
    </w:p>
    <w:p w:rsidR="00005558" w:rsidRPr="00824396" w:rsidP="00005558" w14:paraId="798FA7D6" w14:textId="77777777">
      <w:pPr>
        <w:numPr>
          <w:ilvl w:val="0"/>
          <w:numId w:val="31"/>
        </w:numPr>
      </w:pPr>
      <w:r w:rsidRPr="00824396">
        <w:t>Man finner frem til ledende fosterdel og huden avtørkes og gnis med gazestykket så fostervann, ver</w:t>
      </w:r>
      <w:r w:rsidRPr="00824396">
        <w:t>nix og blod fjernes. Feltet skal være helt rent, og ved gnidningen blir huden hyperemisk. Unngå suturlinjer og fontaneller.</w:t>
      </w:r>
    </w:p>
    <w:p w:rsidR="00005558" w:rsidRPr="00824396" w:rsidP="00005558" w14:paraId="798FA7D7" w14:textId="77777777">
      <w:pPr>
        <w:numPr>
          <w:ilvl w:val="0"/>
          <w:numId w:val="31"/>
        </w:numPr>
      </w:pPr>
      <w:r w:rsidRPr="00824396">
        <w:t xml:space="preserve">Det smøres silikongel eller steril flytende parafin på huden. Dette har 2 formål: Å samle blodet til en dråpe og hindre tilblanding </w:t>
      </w:r>
      <w:r w:rsidRPr="00824396">
        <w:t xml:space="preserve">med fostervann. </w:t>
      </w:r>
    </w:p>
    <w:p w:rsidR="00005558" w:rsidRPr="00824396" w:rsidP="00005558" w14:paraId="798FA7D8" w14:textId="77777777">
      <w:pPr>
        <w:numPr>
          <w:ilvl w:val="0"/>
          <w:numId w:val="31"/>
        </w:numPr>
      </w:pPr>
      <w:r w:rsidRPr="00824396">
        <w:t>Kniven føres inn gjennom amnioskopet og presses inn i fosterhuden med langsomt forsiktig trykk. Prøvetakingen blir lettere hvis man lager to incisjoner som danner en V med spissen nedad, uten å nå helt sammen da det kan gi dårlig tilheling</w:t>
      </w:r>
      <w:r w:rsidRPr="00824396">
        <w:t>.</w:t>
      </w:r>
    </w:p>
    <w:p w:rsidR="00005558" w:rsidRPr="00824396" w:rsidP="00005558" w14:paraId="798FA7D9" w14:textId="77777777">
      <w:pPr>
        <w:numPr>
          <w:ilvl w:val="0"/>
          <w:numId w:val="31"/>
        </w:numPr>
      </w:pPr>
      <w:r w:rsidRPr="00824396">
        <w:t>Det samler seg en bloddråpe på innstikkstedet. Kapillærrøret føres inn gjennom amnioskopet slik at rørets spiss treffer bloddråpen. Kapillærrøret holdes litt skrått så den ytre del er litt lavere enn den indre. Dermed vil blodet suges opp i røret pga kap</w:t>
      </w:r>
      <w:r w:rsidRPr="00824396">
        <w:t>illærrørseffekten. Luftbobler i røret ødelegger prøven, i så fall må prøven tas om igjen.</w:t>
      </w:r>
    </w:p>
    <w:p w:rsidR="00005558" w:rsidRPr="00824396" w:rsidP="00005558" w14:paraId="798FA7DA" w14:textId="77777777">
      <w:pPr>
        <w:numPr>
          <w:ilvl w:val="0"/>
          <w:numId w:val="31"/>
        </w:numPr>
      </w:pPr>
      <w:r w:rsidRPr="00824396">
        <w:t xml:space="preserve">Hvis man ikke kan få fylt kapillærrøret umiddelbart, kan man la den oppsamlede </w:t>
      </w:r>
    </w:p>
    <w:p w:rsidR="00005558" w:rsidRPr="00824396" w:rsidP="00005558" w14:paraId="798FA7DB" w14:textId="77777777">
      <w:pPr>
        <w:ind w:left="709" w:firstLine="11"/>
      </w:pPr>
      <w:r w:rsidRPr="00824396">
        <w:t>blodsøylen vippe litt fram og tilbake i røret noen ganger, for på den måten å oppnå fu</w:t>
      </w:r>
      <w:r w:rsidRPr="00824396">
        <w:t>llstendig tilblanding med heparin. Når det har dannet seg en ny dråpe, sørger man for at blodsøylen står ved spissen av røret igjen slik at man kan fortsette oppsamlingen av blod til man har tilstrekkelig mengde.</w:t>
      </w:r>
    </w:p>
    <w:p w:rsidR="00005558" w:rsidRPr="00824396" w:rsidP="00005558" w14:paraId="798FA7DC" w14:textId="77777777">
      <w:pPr>
        <w:numPr>
          <w:ilvl w:val="0"/>
          <w:numId w:val="32"/>
        </w:numPr>
      </w:pPr>
      <w:r w:rsidRPr="00824396">
        <w:t xml:space="preserve">Når kapillærrøret er fylt bringes prøven straks til måleinstrumentet som skal bestemme pH og blodgasser. </w:t>
      </w:r>
    </w:p>
    <w:p w:rsidR="00005558" w:rsidRPr="00824396" w:rsidP="00005558" w14:paraId="798FA7DD" w14:textId="77777777">
      <w:pPr>
        <w:numPr>
          <w:ilvl w:val="0"/>
          <w:numId w:val="32"/>
        </w:numPr>
      </w:pPr>
      <w:r w:rsidRPr="00824396">
        <w:t>Incisjonsstedet komprimeres med en tupfer i minst 2 min for å oppnå sikker hemostase.</w:t>
      </w:r>
    </w:p>
    <w:p w:rsidR="00005558" w:rsidP="00005558" w14:paraId="798FA7DE" w14:textId="77777777">
      <w:pPr>
        <w:numPr>
          <w:ilvl w:val="0"/>
          <w:numId w:val="32"/>
        </w:numPr>
      </w:pPr>
      <w:r w:rsidRPr="00824396">
        <w:t xml:space="preserve">Amnioskopet kan holdes på plass under de følgende to rier for å </w:t>
      </w:r>
      <w:r w:rsidRPr="00824396">
        <w:t>se om det blør.</w:t>
      </w:r>
    </w:p>
    <w:p w:rsidR="00E5260B" w:rsidRPr="00824396" w:rsidP="00005558" w14:paraId="798FA7DF" w14:textId="77777777">
      <w:pPr>
        <w:numPr>
          <w:ilvl w:val="0"/>
          <w:numId w:val="32"/>
        </w:numPr>
      </w:pPr>
      <w:r>
        <w:t>Prøvesvar dokumenteres i Milou.</w:t>
      </w:r>
    </w:p>
    <w:p w:rsidR="00005558" w:rsidRPr="00824396" w:rsidP="00005558" w14:paraId="798FA7E0" w14:textId="77777777"/>
    <w:p w:rsidR="00005558" w:rsidRPr="00824396" w:rsidP="00005558" w14:paraId="798FA7E1" w14:textId="77777777">
      <w:pPr>
        <w:rPr>
          <w:u w:val="single"/>
        </w:rPr>
      </w:pPr>
      <w:r w:rsidRPr="00824396">
        <w:rPr>
          <w:u w:val="single"/>
        </w:rPr>
        <w:t>Komplikasjoner:</w:t>
      </w:r>
    </w:p>
    <w:p w:rsidR="00005558" w:rsidRPr="00824396" w:rsidP="00005558" w14:paraId="798FA7E2" w14:textId="77777777">
      <w:pPr>
        <w:numPr>
          <w:ilvl w:val="0"/>
          <w:numId w:val="33"/>
        </w:numPr>
      </w:pPr>
      <w:r w:rsidRPr="00824396">
        <w:t>Blødning fra innstikkstedet. Unngås ved suffisient kompresjon.</w:t>
      </w:r>
    </w:p>
    <w:p w:rsidR="00005558" w:rsidRPr="00824396" w:rsidP="00005558" w14:paraId="798FA7E3" w14:textId="77777777">
      <w:pPr>
        <w:numPr>
          <w:ilvl w:val="0"/>
          <w:numId w:val="33"/>
        </w:numPr>
      </w:pPr>
      <w:r w:rsidRPr="00824396">
        <w:t>Hematom ses svært sjeldent.</w:t>
      </w:r>
    </w:p>
    <w:p w:rsidR="00005558" w:rsidRPr="00824396" w:rsidP="00005558" w14:paraId="798FA7E4" w14:textId="77777777">
      <w:pPr>
        <w:numPr>
          <w:ilvl w:val="0"/>
          <w:numId w:val="33"/>
        </w:numPr>
        <w:rPr>
          <w:b/>
        </w:rPr>
      </w:pPr>
      <w:r w:rsidRPr="00824396">
        <w:t>Infeksjon i innstikkstedet ses svært sjeldent.</w:t>
      </w:r>
    </w:p>
    <w:p w:rsidR="00005558" w:rsidRPr="00824396" w:rsidP="00005558" w14:paraId="798FA7E5" w14:textId="77777777">
      <w:pPr>
        <w:rPr>
          <w:b/>
        </w:rPr>
      </w:pPr>
    </w:p>
    <w:p w:rsidR="00005558" w:rsidRPr="00824396" w:rsidP="00005558" w14:paraId="798FA7E6" w14:textId="77777777">
      <w:pPr>
        <w:rPr>
          <w:u w:val="single"/>
        </w:rPr>
      </w:pPr>
      <w:r w:rsidRPr="00824396">
        <w:rPr>
          <w:u w:val="single"/>
        </w:rPr>
        <w:t>Resultater/tiltak skalp-pH:</w:t>
      </w:r>
    </w:p>
    <w:tbl>
      <w:tblPr>
        <w:tblW w:w="0" w:type="auto"/>
        <w:tblInd w:w="108" w:type="dxa"/>
        <w:tblLook w:val="01E0"/>
      </w:tblPr>
      <w:tblGrid>
        <w:gridCol w:w="3686"/>
        <w:gridCol w:w="5417"/>
      </w:tblGrid>
      <w:tr w14:paraId="798FA7E9" w14:textId="77777777" w:rsidTr="00AC6E70">
        <w:tblPrEx>
          <w:tblW w:w="0" w:type="auto"/>
          <w:tblInd w:w="108" w:type="dxa"/>
          <w:tblLook w:val="01E0"/>
        </w:tblPrEx>
        <w:tc>
          <w:tcPr>
            <w:tcW w:w="3686" w:type="dxa"/>
            <w:shd w:val="clear" w:color="auto" w:fill="auto"/>
          </w:tcPr>
          <w:p w:rsidR="00005558" w:rsidRPr="00824396" w:rsidP="00AC6E70" w14:paraId="798FA7E7" w14:textId="77777777">
            <w:r w:rsidRPr="00824396">
              <w:t>pH ≥ 7,25 (normalt):</w:t>
            </w:r>
          </w:p>
        </w:tc>
        <w:tc>
          <w:tcPr>
            <w:tcW w:w="5417" w:type="dxa"/>
            <w:shd w:val="clear" w:color="auto" w:fill="auto"/>
          </w:tcPr>
          <w:p w:rsidR="00005558" w:rsidRPr="00824396" w:rsidP="00AC6E70" w14:paraId="798FA7E8" w14:textId="77777777">
            <w:r w:rsidRPr="00824396">
              <w:t>Gje</w:t>
            </w:r>
            <w:r w:rsidRPr="00824396">
              <w:t>nta prøven hvis CTG ikke etter hvert normaliseres.</w:t>
            </w:r>
          </w:p>
        </w:tc>
      </w:tr>
      <w:tr w14:paraId="798FA7EC" w14:textId="77777777" w:rsidTr="00AC6E70">
        <w:tblPrEx>
          <w:tblW w:w="0" w:type="auto"/>
          <w:tblInd w:w="108" w:type="dxa"/>
          <w:tblLook w:val="01E0"/>
        </w:tblPrEx>
        <w:tc>
          <w:tcPr>
            <w:tcW w:w="3686" w:type="dxa"/>
            <w:shd w:val="clear" w:color="auto" w:fill="auto"/>
          </w:tcPr>
          <w:p w:rsidR="00005558" w:rsidRPr="00824396" w:rsidP="00AC6E70" w14:paraId="798FA7EA" w14:textId="77777777">
            <w:r w:rsidRPr="00824396">
              <w:t>pH 7,21-7,24:</w:t>
            </w:r>
          </w:p>
        </w:tc>
        <w:tc>
          <w:tcPr>
            <w:tcW w:w="5417" w:type="dxa"/>
            <w:shd w:val="clear" w:color="auto" w:fill="auto"/>
          </w:tcPr>
          <w:p w:rsidR="00005558" w:rsidRPr="00824396" w:rsidP="00AC6E70" w14:paraId="798FA7EB" w14:textId="77777777">
            <w:r w:rsidRPr="00824396">
              <w:t>Preacidotisk. Gjenta prøven innen 15-30 min eller vurder forløsning, spesielt hvis fall i pH fra en foregående prøve.</w:t>
            </w:r>
          </w:p>
        </w:tc>
      </w:tr>
      <w:tr w14:paraId="798FA7EF" w14:textId="77777777" w:rsidTr="00AC6E70">
        <w:tblPrEx>
          <w:tblW w:w="0" w:type="auto"/>
          <w:tblInd w:w="108" w:type="dxa"/>
          <w:tblLook w:val="01E0"/>
        </w:tblPrEx>
        <w:tc>
          <w:tcPr>
            <w:tcW w:w="3686" w:type="dxa"/>
            <w:shd w:val="clear" w:color="auto" w:fill="auto"/>
          </w:tcPr>
          <w:p w:rsidR="00005558" w:rsidRPr="00824396" w:rsidP="00AC6E70" w14:paraId="798FA7ED" w14:textId="77777777">
            <w:r w:rsidRPr="00824396">
              <w:t>pH ≤ 7,20:</w:t>
            </w:r>
          </w:p>
        </w:tc>
        <w:tc>
          <w:tcPr>
            <w:tcW w:w="5417" w:type="dxa"/>
            <w:shd w:val="clear" w:color="auto" w:fill="auto"/>
          </w:tcPr>
          <w:p w:rsidR="00005558" w:rsidRPr="00824396" w:rsidP="00AC6E70" w14:paraId="798FA7EE" w14:textId="77777777">
            <w:r w:rsidRPr="00824396">
              <w:t>Acidotisk. Rask forløsning indisert.</w:t>
            </w:r>
          </w:p>
        </w:tc>
      </w:tr>
    </w:tbl>
    <w:p w:rsidR="00005558" w:rsidRPr="00824396" w:rsidP="00005558" w14:paraId="798FA7F0" w14:textId="77777777"/>
    <w:p w:rsidR="00005558" w:rsidRPr="00824396" w:rsidP="00005558" w14:paraId="798FA7F1" w14:textId="77777777">
      <w:pPr>
        <w:rPr>
          <w:u w:val="single"/>
        </w:rPr>
      </w:pPr>
      <w:r w:rsidRPr="00824396">
        <w:rPr>
          <w:u w:val="single"/>
        </w:rPr>
        <w:t>Skalp-laktat:</w:t>
      </w:r>
    </w:p>
    <w:p w:rsidR="00005558" w:rsidRPr="00824396" w:rsidP="00005558" w14:paraId="798FA7F2" w14:textId="77777777">
      <w:pPr>
        <w:numPr>
          <w:ilvl w:val="0"/>
          <w:numId w:val="35"/>
        </w:numPr>
      </w:pPr>
      <w:r w:rsidRPr="00824396">
        <w:t xml:space="preserve">Samme </w:t>
      </w:r>
      <w:r w:rsidRPr="00824396">
        <w:t>indikasjoner, betingelser og fremgangsmåte som ovenfor, men mens skalp-pH- analysen krever 30-50 µl blod, er det tilstrekkelig med 5 µl til skalp-laktat og målingen av blodprøven, som skjer med et laktat-meter. Fordi det kreves så lite blod mislykkes prøve</w:t>
      </w:r>
      <w:r w:rsidRPr="00824396">
        <w:t>takingen vesentlig sjeldnere enn prøvetaking til skalp-pH.</w:t>
      </w:r>
    </w:p>
    <w:p w:rsidR="00005558" w:rsidRPr="00824396" w:rsidP="00005558" w14:paraId="798FA7F3" w14:textId="77777777">
      <w:pPr>
        <w:numPr>
          <w:ilvl w:val="0"/>
          <w:numId w:val="35"/>
        </w:numPr>
      </w:pPr>
      <w:r w:rsidRPr="00824396">
        <w:t>Skalpen må være tørr ved prøvetaking.  Fostervann har høye konsentrasjoner av laktat</w:t>
      </w:r>
      <w:r>
        <w:t>,</w:t>
      </w:r>
      <w:r w:rsidRPr="00824396">
        <w:t xml:space="preserve"> og forurensning med fostervann kan påvirke prøveresultatet. Tørk skalpen grundig før prøvetaking. </w:t>
      </w:r>
    </w:p>
    <w:p w:rsidR="00005558" w:rsidRPr="00824396" w:rsidP="00005558" w14:paraId="798FA7F4" w14:textId="77777777">
      <w:pPr>
        <w:numPr>
          <w:ilvl w:val="0"/>
          <w:numId w:val="35"/>
        </w:numPr>
      </w:pPr>
      <w:r w:rsidRPr="00824396">
        <w:t>Laktatkonsen</w:t>
      </w:r>
      <w:r w:rsidRPr="00824396">
        <w:t>trasjonen i føtalt skalpblod korrelerer godt med laktatkonsentrasjonen i navlesnorblod.</w:t>
      </w:r>
    </w:p>
    <w:p w:rsidR="00005558" w:rsidRPr="00824396" w:rsidP="00005558" w14:paraId="798FA7F5" w14:textId="77777777">
      <w:pPr>
        <w:numPr>
          <w:ilvl w:val="0"/>
          <w:numId w:val="35"/>
        </w:numPr>
      </w:pPr>
      <w:r w:rsidRPr="00824396">
        <w:t xml:space="preserve">Laktatmåling kan ikke skille mellom potensielt skadelig metabolsk acidose og mindre foruroligende respiratorisk acidose, men har vist seg å ha minst like god prediktiv </w:t>
      </w:r>
      <w:r w:rsidRPr="00824396">
        <w:t>nytteverdi som skalp-pH.</w:t>
      </w:r>
    </w:p>
    <w:p w:rsidR="00005558" w:rsidRPr="00824396" w:rsidP="00005558" w14:paraId="798FA7F6" w14:textId="77777777"/>
    <w:p w:rsidR="00005558" w:rsidRPr="00824396" w:rsidP="00005558" w14:paraId="798FA7F7" w14:textId="77777777"/>
    <w:p w:rsidR="00005558" w:rsidRPr="00824396" w:rsidP="00005558" w14:paraId="798FA7F8" w14:textId="77777777">
      <w:pPr>
        <w:rPr>
          <w:u w:val="single"/>
        </w:rPr>
      </w:pPr>
      <w:r w:rsidRPr="00824396">
        <w:rPr>
          <w:u w:val="single"/>
        </w:rPr>
        <w:t>Resultater/tiltak skalp-laktat:</w:t>
      </w:r>
    </w:p>
    <w:tbl>
      <w:tblPr>
        <w:tblW w:w="0" w:type="auto"/>
        <w:tblInd w:w="108" w:type="dxa"/>
        <w:tblLook w:val="01E0"/>
      </w:tblPr>
      <w:tblGrid>
        <w:gridCol w:w="3686"/>
        <w:gridCol w:w="5417"/>
      </w:tblGrid>
      <w:tr w14:paraId="798FA7FB" w14:textId="77777777" w:rsidTr="00AC6E70">
        <w:tblPrEx>
          <w:tblW w:w="0" w:type="auto"/>
          <w:tblInd w:w="108" w:type="dxa"/>
          <w:tblLook w:val="01E0"/>
        </w:tblPrEx>
        <w:tc>
          <w:tcPr>
            <w:tcW w:w="3686" w:type="dxa"/>
            <w:shd w:val="clear" w:color="auto" w:fill="auto"/>
          </w:tcPr>
          <w:p w:rsidR="00005558" w:rsidRPr="00824396" w:rsidP="006946AE" w14:paraId="798FA7F9" w14:textId="2FDDF404">
            <w:r w:rsidRPr="00824396">
              <w:t xml:space="preserve">Laktat </w:t>
            </w:r>
            <w:r>
              <w:t>&lt;</w:t>
            </w:r>
            <w:r w:rsidRPr="00824396">
              <w:t xml:space="preserve"> 4,</w:t>
            </w:r>
            <w:r>
              <w:t>3</w:t>
            </w:r>
            <w:r w:rsidRPr="00824396">
              <w:t xml:space="preserve"> (normalt):</w:t>
            </w:r>
          </w:p>
        </w:tc>
        <w:tc>
          <w:tcPr>
            <w:tcW w:w="5417" w:type="dxa"/>
            <w:shd w:val="clear" w:color="auto" w:fill="auto"/>
          </w:tcPr>
          <w:p w:rsidR="00005558" w:rsidRPr="00824396" w:rsidP="00AC6E70" w14:paraId="798FA7FA" w14:textId="77777777">
            <w:r w:rsidRPr="00824396">
              <w:t>Gjenta prøven hvis CTG ikke etter hvert normaliseres.</w:t>
            </w:r>
          </w:p>
        </w:tc>
      </w:tr>
      <w:tr w14:paraId="798FA7FE" w14:textId="77777777" w:rsidTr="00AC6E70">
        <w:tblPrEx>
          <w:tblW w:w="0" w:type="auto"/>
          <w:tblInd w:w="108" w:type="dxa"/>
          <w:tblLook w:val="01E0"/>
        </w:tblPrEx>
        <w:tc>
          <w:tcPr>
            <w:tcW w:w="3686" w:type="dxa"/>
            <w:shd w:val="clear" w:color="auto" w:fill="auto"/>
          </w:tcPr>
          <w:p w:rsidR="00005558" w:rsidRPr="00824396" w:rsidP="006946AE" w14:paraId="798FA7FC" w14:textId="70F003B0">
            <w:r w:rsidRPr="00824396">
              <w:t>Laktat 4,</w:t>
            </w:r>
            <w:r>
              <w:t>3-5,2</w:t>
            </w:r>
            <w:r w:rsidRPr="00824396">
              <w:t>:</w:t>
            </w:r>
          </w:p>
        </w:tc>
        <w:tc>
          <w:tcPr>
            <w:tcW w:w="5417" w:type="dxa"/>
            <w:shd w:val="clear" w:color="auto" w:fill="auto"/>
          </w:tcPr>
          <w:p w:rsidR="00005558" w:rsidRPr="00824396" w:rsidP="006946AE" w14:paraId="798FA7FD" w14:textId="2107CE81">
            <w:r w:rsidRPr="00824396">
              <w:t>P</w:t>
            </w:r>
            <w:r>
              <w:t xml:space="preserve">reacidotisk, ny </w:t>
            </w:r>
            <w:r w:rsidRPr="00824396">
              <w:t>prøve</w:t>
            </w:r>
            <w:r>
              <w:t xml:space="preserve"> etter </w:t>
            </w:r>
            <w:r w:rsidRPr="00824396">
              <w:t>15-30 min</w:t>
            </w:r>
            <w:r>
              <w:t xml:space="preserve">. Iverksett fysiologiske tiltak </w:t>
            </w:r>
            <w:r w:rsidRPr="00824396">
              <w:t>eller vurder forløsning</w:t>
            </w:r>
            <w:r>
              <w:t xml:space="preserve"> ved rask</w:t>
            </w:r>
            <w:r>
              <w:t xml:space="preserve"> stigning fra siste </w:t>
            </w:r>
            <w:r w:rsidRPr="00824396">
              <w:t>prøve.</w:t>
            </w:r>
          </w:p>
        </w:tc>
      </w:tr>
      <w:tr w14:paraId="798FA801" w14:textId="77777777" w:rsidTr="00AC6E70">
        <w:tblPrEx>
          <w:tblW w:w="0" w:type="auto"/>
          <w:tblInd w:w="108" w:type="dxa"/>
          <w:tblLook w:val="01E0"/>
        </w:tblPrEx>
        <w:tc>
          <w:tcPr>
            <w:tcW w:w="3686" w:type="dxa"/>
            <w:shd w:val="clear" w:color="auto" w:fill="auto"/>
          </w:tcPr>
          <w:p w:rsidR="00005558" w:rsidRPr="00824396" w:rsidP="006946AE" w14:paraId="798FA7FF" w14:textId="49026EF5">
            <w:r w:rsidRPr="00824396">
              <w:t xml:space="preserve">Laktat &gt; </w:t>
            </w:r>
            <w:r>
              <w:t>5,2</w:t>
            </w:r>
            <w:r w:rsidRPr="00824396">
              <w:t>:</w:t>
            </w:r>
          </w:p>
        </w:tc>
        <w:tc>
          <w:tcPr>
            <w:tcW w:w="5417" w:type="dxa"/>
            <w:shd w:val="clear" w:color="auto" w:fill="auto"/>
          </w:tcPr>
          <w:p w:rsidR="00005558" w:rsidRPr="00824396" w:rsidP="006946AE" w14:paraId="798FA800" w14:textId="03111F4A">
            <w:r w:rsidRPr="00824396">
              <w:t>Acidotisk</w:t>
            </w:r>
            <w:r>
              <w:t>/patologisk</w:t>
            </w:r>
            <w:r w:rsidRPr="00824396">
              <w:t xml:space="preserve">. Rask forløsning </w:t>
            </w:r>
            <w:r>
              <w:t>iverksettes</w:t>
            </w:r>
            <w:r w:rsidRPr="00824396">
              <w:t>.</w:t>
            </w:r>
          </w:p>
        </w:tc>
      </w:tr>
    </w:tbl>
    <w:p w:rsidR="00005558" w:rsidRPr="00824396" w:rsidP="00005558" w14:paraId="798FA802" w14:textId="77777777"/>
    <w:p w:rsidR="00005558" w:rsidRPr="006C4F50" w:rsidP="00005558" w14:paraId="798FA803" w14:textId="77777777"/>
    <w:p w:rsidR="008C73C1" w:rsidRPr="00E5260B" w:rsidP="008C73C1" w14:paraId="798FA804" w14:textId="77777777">
      <w:pPr>
        <w:rPr>
          <w:u w:val="single"/>
        </w:rPr>
      </w:pPr>
      <w:r w:rsidRPr="00E5260B">
        <w:rPr>
          <w:u w:val="single"/>
        </w:rPr>
        <w:t>Dokumentasjon</w:t>
      </w:r>
    </w:p>
    <w:p w:rsidR="00E5260B" w:rsidP="008C73C1" w14:paraId="798FA805" w14:textId="77777777">
      <w:r>
        <w:t>Prøvesvar dokumenteres i Milou.</w:t>
      </w:r>
    </w:p>
    <w:p w:rsidR="006C4F50" w:rsidP="008C73C1" w14:paraId="798FA806" w14:textId="77777777">
      <w:pPr>
        <w:rPr>
          <w:szCs w:val="22"/>
        </w:rPr>
      </w:pPr>
    </w:p>
    <w:p w:rsidR="00E5260B" w:rsidP="008C73C1" w14:paraId="798FA807" w14:textId="77777777">
      <w:pPr>
        <w:rPr>
          <w:szCs w:val="22"/>
        </w:rPr>
      </w:pPr>
    </w:p>
    <w:p w:rsidR="00E5260B" w:rsidP="008C73C1" w14:paraId="798FA808" w14:textId="77777777">
      <w:pPr>
        <w:rPr>
          <w:szCs w:val="22"/>
        </w:rPr>
      </w:pPr>
    </w:p>
    <w:p w:rsidR="00E5260B" w:rsidP="008C73C1" w14:paraId="798FA809" w14:textId="77777777">
      <w:pPr>
        <w:rPr>
          <w:szCs w:val="22"/>
        </w:rPr>
      </w:pPr>
    </w:p>
    <w:p w:rsidR="00E5260B" w:rsidRPr="00D82F40" w:rsidP="008C73C1" w14:paraId="798FA80A" w14:textId="77777777">
      <w:pPr>
        <w:rPr>
          <w:szCs w:val="22"/>
        </w:rPr>
      </w:pPr>
    </w:p>
    <w:p w:rsidR="006A24B1" w:rsidRPr="00D82F40" w:rsidP="00682393" w14:paraId="798FA80B" w14:textId="77777777">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2"/>
        <w:gridCol w:w="5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6A24B1">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6A24B1">
            <w:pPr>
              <w:numPr>
                <w:ilvl w:val="0"/>
                <w:numId w:val="0"/>
              </w:numPr>
              <w:rPr>
                <w:b w:val="0"/>
                <w:color w:val="0000FF"/>
                <w:u w:val="single"/>
              </w:rPr>
            </w:pPr>
            <w:r>
              <w:rPr>
                <w:b w:val="0"/>
                <w:color w:val="0000FF"/>
                <w:u w:val="single"/>
              </w:rPr>
              <w:t xml:space="preserve"> </w:t>
            </w:r>
          </w:p>
        </w:tc>
      </w:tr>
    </w:tbl>
    <w:p w:rsidR="006A24B1" w:rsidRPr="00D82F40" w:rsidP="006A24B1" w14:paraId="798FA80F" w14:textId="77777777">
      <w:pPr>
        <w:rPr>
          <w:b/>
          <w:szCs w:val="22"/>
          <w:u w:val="single"/>
        </w:rPr>
      </w:pP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D82F40">
            <w:pPr>
              <w:numPr>
                <w:ilvl w:val="0"/>
                <w:numId w:val="0"/>
              </w:numPr>
              <w:rPr>
                <w:b w:val="0"/>
                <w:color w:val="0000FF"/>
                <w:u w:val="single"/>
              </w:rPr>
            </w:pPr>
            <w:bookmarkStart w:id="2" w:name="EK_EksRef"/>
            <w:hyperlink r:id="rId6" w:history="1">
              <w:r>
                <w:rPr>
                  <w:b w:val="0"/>
                  <w:color w:val="0000FF"/>
                  <w:u w:val="single"/>
                </w:rPr>
                <w:t xml:space="preserve"> Veileder i fødselshjelp. Norsk gynekologisk forening</w:t>
              </w:r>
            </w:hyperlink>
          </w:p>
        </w:tc>
      </w:tr>
    </w:tbl>
    <w:p w:rsidR="00F116BF" w:rsidRPr="00D82F40" w:rsidP="00D82F40" w14:paraId="798FA812" w14:textId="77777777">
      <w:pPr>
        <w:rPr>
          <w:szCs w:val="22"/>
        </w:rPr>
      </w:pPr>
      <w:bookmarkEnd w:id="2"/>
    </w:p>
    <w:p w:rsidR="00F116BF" w:rsidRPr="00D82F40" w:rsidP="00682393" w14:paraId="798FA813"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2"/>
        <w:gridCol w:w="5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FC0002">
            <w:pPr>
              <w:numPr>
                <w:ilvl w:val="0"/>
                <w:numId w:val="0"/>
              </w:numPr>
              <w:rPr>
                <w:b w:val="0"/>
                <w:color w:val="0000FF"/>
                <w:u w:val="single"/>
              </w:rPr>
            </w:pPr>
            <w:bookmarkStart w:id="3" w:name="EK_Vedlegg"/>
            <w:r>
              <w:rPr>
                <w:b w:val="0"/>
                <w:color w:val="0000FF"/>
                <w:u w:val="single"/>
              </w:rPr>
              <w:t xml:space="preserve"> </w:t>
            </w:r>
          </w:p>
        </w:tc>
        <w:tc>
          <w:tcPr>
            <w:tcBorders>
              <w:top w:val="nil"/>
              <w:left w:val="nil"/>
              <w:bottom w:val="nil"/>
              <w:right w:val="nil"/>
            </w:tcBorders>
          </w:tcPr>
          <w:p w:rsidP="00FC0002">
            <w:pPr>
              <w:numPr>
                <w:ilvl w:val="0"/>
                <w:numId w:val="0"/>
              </w:numPr>
              <w:rPr>
                <w:b w:val="0"/>
                <w:color w:val="0000FF"/>
                <w:u w:val="single"/>
              </w:rPr>
            </w:pPr>
            <w:r>
              <w:rPr>
                <w:b w:val="0"/>
                <w:color w:val="0000FF"/>
                <w:u w:val="single"/>
              </w:rPr>
              <w:t xml:space="preserve"> </w:t>
            </w:r>
          </w:p>
        </w:tc>
      </w:tr>
    </w:tbl>
    <w:p w:rsidR="00FC0002" w:rsidRPr="00FC0002" w:rsidP="00FC0002" w14:paraId="798FA817" w14:textId="77777777">
      <w:pPr>
        <w:rPr>
          <w:b/>
          <w:szCs w:val="22"/>
        </w:rPr>
      </w:pPr>
      <w:bookmarkEnd w:id="3"/>
    </w:p>
    <w:p w:rsidR="00FC0002" w:rsidRPr="00FC0002" w:rsidP="00005558" w14:paraId="798FA818" w14:textId="77777777">
      <w:pPr>
        <w:pStyle w:val="Heading4"/>
        <w:rPr>
          <w:szCs w:val="22"/>
        </w:rPr>
      </w:pPr>
      <w:r>
        <w:rPr>
          <w:sz w:val="22"/>
          <w:szCs w:val="22"/>
        </w:rPr>
        <w:t>Andre kilder/litteraturliste</w:t>
      </w:r>
    </w:p>
    <w:p w:rsidR="00F116BF" w:rsidRPr="00D82F40" w:rsidP="00F116BF" w14:paraId="798FA819" w14:textId="77777777">
      <w:pPr>
        <w:rPr>
          <w:b/>
          <w:szCs w:val="22"/>
        </w:rPr>
      </w:pPr>
    </w:p>
    <w:p w:rsidR="00ED53C7" w:rsidRPr="00D82F40" w:rsidP="007524D0" w14:paraId="798FA81A"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1900" w14:paraId="798FA8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14:paraId="798FA823"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14:paraId="798FA837"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14:paraId="798FA82B"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Dønvold Sjøborg</w:t>
          </w:r>
          <w:r>
            <w:rPr>
              <w:sz w:val="14"/>
              <w:szCs w:val="14"/>
            </w:rPr>
            <w:fldChar w:fldCharType="end"/>
          </w:r>
        </w:p>
        <w:p w:rsidR="00EA27B4" w14:paraId="798FA82C"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EA27B4" w14:paraId="798FA82D" w14:textId="77777777">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EA27B4" w14:paraId="798FA82E"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Åse Kari Kringlåk</w:t>
          </w:r>
          <w:r>
            <w:rPr>
              <w:sz w:val="14"/>
              <w:szCs w:val="14"/>
            </w:rPr>
            <w:fldChar w:fldCharType="end"/>
          </w:r>
        </w:p>
      </w:tc>
      <w:tc>
        <w:tcPr>
          <w:tcW w:w="2977" w:type="dxa"/>
          <w:tcBorders>
            <w:top w:val="single" w:sz="2" w:space="0" w:color="auto"/>
            <w:left w:val="nil"/>
            <w:bottom w:val="nil"/>
            <w:right w:val="nil"/>
          </w:tcBorders>
        </w:tcPr>
        <w:p w:rsidR="00EA27B4" w14:paraId="798FA82F" w14:textId="77777777">
          <w:pPr>
            <w:pStyle w:val="Header"/>
            <w:rPr>
              <w:b/>
              <w:sz w:val="14"/>
              <w:szCs w:val="14"/>
            </w:rPr>
          </w:pPr>
        </w:p>
        <w:p w:rsidR="00EA27B4" w14:paraId="798FA830" w14:textId="77777777">
          <w:pPr>
            <w:pStyle w:val="Header"/>
            <w:rPr>
              <w:b/>
              <w:sz w:val="14"/>
              <w:szCs w:val="14"/>
            </w:rPr>
          </w:pPr>
        </w:p>
        <w:p w:rsidR="00EA27B4" w14:paraId="798FA831" w14:textId="77777777">
          <w:pPr>
            <w:pStyle w:val="Header"/>
            <w:rPr>
              <w:b/>
              <w:sz w:val="14"/>
              <w:szCs w:val="14"/>
            </w:rPr>
          </w:pPr>
        </w:p>
        <w:p w:rsidR="00EA27B4" w:rsidRPr="00DB7314" w14:paraId="798FA832"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14:paraId="798FA833"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D24284</w:t>
          </w:r>
          <w:r>
            <w:rPr>
              <w:sz w:val="14"/>
              <w:szCs w:val="14"/>
            </w:rPr>
            <w:fldChar w:fldCharType="end"/>
          </w:r>
        </w:p>
        <w:p w:rsidR="00EA27B4" w:rsidRPr="00EE62D3" w14:paraId="798FA834" w14:textId="77777777">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7.00</w:t>
          </w:r>
          <w:r w:rsidRPr="00EE62D3" w:rsidR="00EE62D3">
            <w:rPr>
              <w:sz w:val="14"/>
              <w:szCs w:val="14"/>
            </w:rPr>
            <w:fldChar w:fldCharType="end"/>
          </w:r>
        </w:p>
        <w:p w:rsidR="00EA27B4" w14:paraId="798FA835" w14:textId="77777777">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16.06.2023</w:t>
          </w:r>
          <w:r w:rsidRPr="003C7579" w:rsidR="00EE62D3">
            <w:rPr>
              <w:sz w:val="14"/>
              <w:szCs w:val="14"/>
            </w:rPr>
            <w:fldChar w:fldCharType="end"/>
          </w:r>
        </w:p>
        <w:p w:rsidR="00EA27B4" w14:paraId="798FA836" w14:textId="20F6DD99">
          <w:pPr>
            <w:pStyle w:val="Header"/>
            <w:jc w:val="right"/>
            <w:rPr>
              <w:sz w:val="14"/>
              <w:szCs w:val="14"/>
            </w:rPr>
          </w:pPr>
          <w:sdt>
            <w:sdtPr>
              <w:rPr>
                <w:sz w:val="14"/>
                <w:szCs w:val="14"/>
              </w:rPr>
              <w:id w:val="574708536"/>
              <w:docPartObj>
                <w:docPartGallery w:val="Page Numbers (Top of Page)"/>
                <w:docPartUnique/>
              </w:docPartObj>
            </w:sdtPr>
            <w:sdtContent>
              <w:r w:rsidR="00E5260B">
                <w:rPr>
                  <w:sz w:val="14"/>
                  <w:szCs w:val="14"/>
                </w:rPr>
                <w:t xml:space="preserve">Side </w:t>
              </w:r>
              <w:r w:rsidR="00E5260B">
                <w:rPr>
                  <w:bCs/>
                  <w:sz w:val="14"/>
                  <w:szCs w:val="14"/>
                </w:rPr>
                <w:fldChar w:fldCharType="begin"/>
              </w:r>
              <w:r w:rsidR="00E5260B">
                <w:rPr>
                  <w:bCs/>
                  <w:sz w:val="14"/>
                  <w:szCs w:val="14"/>
                </w:rPr>
                <w:instrText>PAGE</w:instrText>
              </w:r>
              <w:r w:rsidR="00E5260B">
                <w:rPr>
                  <w:bCs/>
                  <w:sz w:val="14"/>
                  <w:szCs w:val="14"/>
                </w:rPr>
                <w:fldChar w:fldCharType="separate"/>
              </w:r>
              <w:r w:rsidR="00E5260B">
                <w:rPr>
                  <w:rFonts w:ascii="Calibri" w:hAnsi="Calibri"/>
                  <w:bCs/>
                  <w:sz w:val="14"/>
                  <w:szCs w:val="14"/>
                  <w:lang w:val="nb-NO" w:eastAsia="nb-NO" w:bidi="ar-SA"/>
                </w:rPr>
                <w:t>1</w:t>
              </w:r>
              <w:r w:rsidR="00E5260B">
                <w:rPr>
                  <w:bCs/>
                  <w:sz w:val="14"/>
                  <w:szCs w:val="14"/>
                </w:rPr>
                <w:fldChar w:fldCharType="end"/>
              </w:r>
              <w:r w:rsidR="00E5260B">
                <w:rPr>
                  <w:sz w:val="14"/>
                  <w:szCs w:val="14"/>
                </w:rPr>
                <w:t xml:space="preserve"> av </w:t>
              </w:r>
              <w:r w:rsidR="00E5260B">
                <w:rPr>
                  <w:bCs/>
                  <w:sz w:val="14"/>
                  <w:szCs w:val="14"/>
                </w:rPr>
                <w:fldChar w:fldCharType="begin"/>
              </w:r>
              <w:r w:rsidR="00E5260B">
                <w:rPr>
                  <w:bCs/>
                  <w:sz w:val="14"/>
                  <w:szCs w:val="14"/>
                </w:rPr>
                <w:instrText>NUMPAGES</w:instrText>
              </w:r>
              <w:r w:rsidR="00E5260B">
                <w:rPr>
                  <w:bCs/>
                  <w:sz w:val="14"/>
                  <w:szCs w:val="14"/>
                </w:rPr>
                <w:fldChar w:fldCharType="separate"/>
              </w:r>
              <w:r w:rsidR="00E5260B">
                <w:rPr>
                  <w:bCs/>
                  <w:sz w:val="14"/>
                  <w:szCs w:val="14"/>
                </w:rPr>
                <w:t>3</w:t>
              </w:r>
              <w:r w:rsidR="00E5260B">
                <w:rPr>
                  <w:bCs/>
                  <w:sz w:val="14"/>
                  <w:szCs w:val="14"/>
                </w:rPr>
                <w:fldChar w:fldCharType="end"/>
              </w:r>
            </w:sdtContent>
          </w:sdt>
        </w:p>
      </w:tc>
    </w:tr>
  </w:tbl>
  <w:p w:rsidR="00E66528" w:rsidP="00AD2519" w14:paraId="798FA8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14:paraId="798FA81B"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798FA820"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14:paraId="798FA81C"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14:paraId="798FA81D" w14:textId="77777777">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D24284</w:t>
          </w:r>
          <w:r w:rsidRPr="000C61BF">
            <w:rPr>
              <w:sz w:val="20"/>
            </w:rPr>
            <w:fldChar w:fldCharType="end"/>
          </w:r>
        </w:p>
      </w:tc>
      <w:tc>
        <w:tcPr>
          <w:tcW w:w="2586" w:type="dxa"/>
        </w:tcPr>
        <w:p w:rsidR="000C61BF" w:rsidRPr="000C61BF" w:rsidP="00AA2010" w14:paraId="798FA81E"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7.00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14:paraId="798FA81F" w14:textId="3333A1BC">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3</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3</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798FA825"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14:paraId="798FA824"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798FA827" w14:textId="77777777" w:rsidTr="00B806AC">
      <w:tblPrEx>
        <w:tblW w:w="0" w:type="auto"/>
        <w:tblInd w:w="-142" w:type="dxa"/>
        <w:tblLook w:val="04A0"/>
      </w:tblPrEx>
      <w:trPr>
        <w:gridBefore w:val="1"/>
        <w:wBefore w:w="250" w:type="dxa"/>
      </w:trPr>
      <w:tc>
        <w:tcPr>
          <w:tcW w:w="10095" w:type="dxa"/>
        </w:tcPr>
        <w:p w:rsidR="000C411D" w:rsidRPr="006C4F50" w:rsidP="00B806AC" w14:paraId="798FA826"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798FA829" w14:textId="77777777" w:rsidTr="00B806AC">
      <w:tblPrEx>
        <w:tblW w:w="0" w:type="auto"/>
        <w:tblInd w:w="-142" w:type="dxa"/>
        <w:tblLook w:val="04A0"/>
      </w:tblPrEx>
      <w:trPr>
        <w:gridBefore w:val="1"/>
        <w:wBefore w:w="250" w:type="dxa"/>
      </w:trPr>
      <w:tc>
        <w:tcPr>
          <w:tcW w:w="10095" w:type="dxa"/>
        </w:tcPr>
        <w:p w:rsidR="000C411D" w:rsidRPr="00EF5466" w:rsidP="00B806AC" w14:paraId="798FA828"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Skalp-pH/skalp-laktat.</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1333509"/>
    <w:multiLevelType w:val="hybridMultilevel"/>
    <w:tmpl w:val="A44EBECE"/>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7F25E1B"/>
    <w:multiLevelType w:val="hybridMultilevel"/>
    <w:tmpl w:val="FF643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CD73A7D"/>
    <w:multiLevelType w:val="hybridMultilevel"/>
    <w:tmpl w:val="295642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7664A97"/>
    <w:multiLevelType w:val="hybridMultilevel"/>
    <w:tmpl w:val="9E2ED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19">
    <w:nsid w:val="52205C3E"/>
    <w:multiLevelType w:val="hybridMultilevel"/>
    <w:tmpl w:val="19006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A2E5C92"/>
    <w:multiLevelType w:val="hybridMultilevel"/>
    <w:tmpl w:val="E6446F3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5BE53856"/>
    <w:multiLevelType w:val="hybridMultilevel"/>
    <w:tmpl w:val="29D2BA0E"/>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cs="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cs="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cs="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25">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5716312"/>
    <w:multiLevelType w:val="hybridMultilevel"/>
    <w:tmpl w:val="D0ACDC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2">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99361C4"/>
    <w:multiLevelType w:val="hybridMultilevel"/>
    <w:tmpl w:val="81AAE1B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
  </w:num>
  <w:num w:numId="4">
    <w:abstractNumId w:val="9"/>
  </w:num>
  <w:num w:numId="5">
    <w:abstractNumId w:val="34"/>
  </w:num>
  <w:num w:numId="6">
    <w:abstractNumId w:val="27"/>
  </w:num>
  <w:num w:numId="7">
    <w:abstractNumId w:val="13"/>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1"/>
  </w:num>
  <w:num w:numId="13">
    <w:abstractNumId w:val="11"/>
  </w:num>
  <w:num w:numId="14">
    <w:abstractNumId w:val="14"/>
  </w:num>
  <w:num w:numId="15">
    <w:abstractNumId w:val="7"/>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5"/>
  </w:num>
  <w:num w:numId="19">
    <w:abstractNumId w:val="30"/>
  </w:num>
  <w:num w:numId="20">
    <w:abstractNumId w:val="22"/>
  </w:num>
  <w:num w:numId="21">
    <w:abstractNumId w:val="20"/>
  </w:num>
  <w:num w:numId="22">
    <w:abstractNumId w:val="3"/>
  </w:num>
  <w:num w:numId="23">
    <w:abstractNumId w:val="31"/>
  </w:num>
  <w:num w:numId="24">
    <w:abstractNumId w:val="18"/>
  </w:num>
  <w:num w:numId="25">
    <w:abstractNumId w:val="2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1"/>
  </w:num>
  <w:num w:numId="30">
    <w:abstractNumId w:val="33"/>
  </w:num>
  <w:num w:numId="31">
    <w:abstractNumId w:val="28"/>
  </w:num>
  <w:num w:numId="32">
    <w:abstractNumId w:val="6"/>
  </w:num>
  <w:num w:numId="33">
    <w:abstractNumId w:val="24"/>
  </w:num>
  <w:num w:numId="34">
    <w:abstractNumId w:val="1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01900"/>
    <w:rsid w:val="00005558"/>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73E12"/>
    <w:rsid w:val="0008002D"/>
    <w:rsid w:val="00081F55"/>
    <w:rsid w:val="00081FAF"/>
    <w:rsid w:val="00092730"/>
    <w:rsid w:val="00093DFD"/>
    <w:rsid w:val="00094A1A"/>
    <w:rsid w:val="000A4514"/>
    <w:rsid w:val="000B125E"/>
    <w:rsid w:val="000C0C4C"/>
    <w:rsid w:val="000C411D"/>
    <w:rsid w:val="000C4B8A"/>
    <w:rsid w:val="000C61BF"/>
    <w:rsid w:val="000C71A9"/>
    <w:rsid w:val="000D317A"/>
    <w:rsid w:val="000E5429"/>
    <w:rsid w:val="000E5494"/>
    <w:rsid w:val="001066A8"/>
    <w:rsid w:val="00112D33"/>
    <w:rsid w:val="00113027"/>
    <w:rsid w:val="00114EA6"/>
    <w:rsid w:val="00121AE0"/>
    <w:rsid w:val="001246DC"/>
    <w:rsid w:val="00125B12"/>
    <w:rsid w:val="001349E6"/>
    <w:rsid w:val="001355F9"/>
    <w:rsid w:val="0014031F"/>
    <w:rsid w:val="00145E90"/>
    <w:rsid w:val="00146594"/>
    <w:rsid w:val="00152634"/>
    <w:rsid w:val="001549D3"/>
    <w:rsid w:val="00171533"/>
    <w:rsid w:val="00182162"/>
    <w:rsid w:val="001A0C9B"/>
    <w:rsid w:val="001A2F57"/>
    <w:rsid w:val="001A3D3D"/>
    <w:rsid w:val="001B0886"/>
    <w:rsid w:val="001B1097"/>
    <w:rsid w:val="001B2C41"/>
    <w:rsid w:val="001B6BC3"/>
    <w:rsid w:val="001B7D86"/>
    <w:rsid w:val="001C3CFD"/>
    <w:rsid w:val="001C46ED"/>
    <w:rsid w:val="001D33BD"/>
    <w:rsid w:val="001E55A2"/>
    <w:rsid w:val="0020140F"/>
    <w:rsid w:val="00201A85"/>
    <w:rsid w:val="00204281"/>
    <w:rsid w:val="00206E1E"/>
    <w:rsid w:val="00217B2D"/>
    <w:rsid w:val="0022381F"/>
    <w:rsid w:val="00262F39"/>
    <w:rsid w:val="00263750"/>
    <w:rsid w:val="00263B17"/>
    <w:rsid w:val="00266ED5"/>
    <w:rsid w:val="0026795E"/>
    <w:rsid w:val="00273C1F"/>
    <w:rsid w:val="00281F2F"/>
    <w:rsid w:val="002865DB"/>
    <w:rsid w:val="00286E4C"/>
    <w:rsid w:val="0029107D"/>
    <w:rsid w:val="00292E53"/>
    <w:rsid w:val="002B0C13"/>
    <w:rsid w:val="002B2CB7"/>
    <w:rsid w:val="002B323B"/>
    <w:rsid w:val="002B6EDE"/>
    <w:rsid w:val="002C4A33"/>
    <w:rsid w:val="002C6875"/>
    <w:rsid w:val="002C7D18"/>
    <w:rsid w:val="002D525A"/>
    <w:rsid w:val="002D7117"/>
    <w:rsid w:val="002E6EAE"/>
    <w:rsid w:val="002F4997"/>
    <w:rsid w:val="002F600E"/>
    <w:rsid w:val="00330CB2"/>
    <w:rsid w:val="0033304B"/>
    <w:rsid w:val="00343EFF"/>
    <w:rsid w:val="00347419"/>
    <w:rsid w:val="00361273"/>
    <w:rsid w:val="00364823"/>
    <w:rsid w:val="003669B9"/>
    <w:rsid w:val="00371D00"/>
    <w:rsid w:val="00383CC3"/>
    <w:rsid w:val="003A4FEC"/>
    <w:rsid w:val="003B0598"/>
    <w:rsid w:val="003C7579"/>
    <w:rsid w:val="003D3E0A"/>
    <w:rsid w:val="003E7C80"/>
    <w:rsid w:val="003F1D9E"/>
    <w:rsid w:val="003F3E60"/>
    <w:rsid w:val="003F784D"/>
    <w:rsid w:val="00414E1B"/>
    <w:rsid w:val="0041650A"/>
    <w:rsid w:val="00421386"/>
    <w:rsid w:val="00427548"/>
    <w:rsid w:val="004374D3"/>
    <w:rsid w:val="00455E03"/>
    <w:rsid w:val="00456B85"/>
    <w:rsid w:val="0046125C"/>
    <w:rsid w:val="00466F6B"/>
    <w:rsid w:val="004770A4"/>
    <w:rsid w:val="00482FFB"/>
    <w:rsid w:val="0048319D"/>
    <w:rsid w:val="00485E54"/>
    <w:rsid w:val="0049016E"/>
    <w:rsid w:val="00494F0B"/>
    <w:rsid w:val="00495C3B"/>
    <w:rsid w:val="004A3C7E"/>
    <w:rsid w:val="004C345C"/>
    <w:rsid w:val="004D134E"/>
    <w:rsid w:val="004D1BF1"/>
    <w:rsid w:val="004E18F3"/>
    <w:rsid w:val="004F3F8E"/>
    <w:rsid w:val="005048A9"/>
    <w:rsid w:val="00517243"/>
    <w:rsid w:val="00521109"/>
    <w:rsid w:val="00535371"/>
    <w:rsid w:val="00535486"/>
    <w:rsid w:val="00535FF1"/>
    <w:rsid w:val="00540FE0"/>
    <w:rsid w:val="00545E91"/>
    <w:rsid w:val="0054651F"/>
    <w:rsid w:val="00550CA5"/>
    <w:rsid w:val="0057646D"/>
    <w:rsid w:val="005828C9"/>
    <w:rsid w:val="00586229"/>
    <w:rsid w:val="005870E6"/>
    <w:rsid w:val="00596DCE"/>
    <w:rsid w:val="005A0D10"/>
    <w:rsid w:val="005A0F86"/>
    <w:rsid w:val="005A1B86"/>
    <w:rsid w:val="005B1B49"/>
    <w:rsid w:val="005B6A98"/>
    <w:rsid w:val="005C25EF"/>
    <w:rsid w:val="005C61CB"/>
    <w:rsid w:val="005D1BAE"/>
    <w:rsid w:val="005D3C83"/>
    <w:rsid w:val="005E34C1"/>
    <w:rsid w:val="005E3604"/>
    <w:rsid w:val="005E3DE7"/>
    <w:rsid w:val="005E550D"/>
    <w:rsid w:val="005E56CD"/>
    <w:rsid w:val="005E58DA"/>
    <w:rsid w:val="005F4A26"/>
    <w:rsid w:val="00600FA9"/>
    <w:rsid w:val="0060748A"/>
    <w:rsid w:val="006155CA"/>
    <w:rsid w:val="00625994"/>
    <w:rsid w:val="0063086D"/>
    <w:rsid w:val="006325DE"/>
    <w:rsid w:val="006326FF"/>
    <w:rsid w:val="00666B43"/>
    <w:rsid w:val="00674620"/>
    <w:rsid w:val="006762C4"/>
    <w:rsid w:val="006772F8"/>
    <w:rsid w:val="00682393"/>
    <w:rsid w:val="00682B25"/>
    <w:rsid w:val="006946AE"/>
    <w:rsid w:val="006A1129"/>
    <w:rsid w:val="006A24B1"/>
    <w:rsid w:val="006A781B"/>
    <w:rsid w:val="006B47CB"/>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40811"/>
    <w:rsid w:val="00743C1C"/>
    <w:rsid w:val="007524D0"/>
    <w:rsid w:val="00766B2B"/>
    <w:rsid w:val="0078653A"/>
    <w:rsid w:val="0078701D"/>
    <w:rsid w:val="00790BE8"/>
    <w:rsid w:val="00794334"/>
    <w:rsid w:val="007A5D70"/>
    <w:rsid w:val="007B129E"/>
    <w:rsid w:val="007B20BB"/>
    <w:rsid w:val="007C4882"/>
    <w:rsid w:val="007D1506"/>
    <w:rsid w:val="007D2994"/>
    <w:rsid w:val="007E739E"/>
    <w:rsid w:val="007F2103"/>
    <w:rsid w:val="007F7DAD"/>
    <w:rsid w:val="008110AA"/>
    <w:rsid w:val="00811ACB"/>
    <w:rsid w:val="0081413E"/>
    <w:rsid w:val="00823ECB"/>
    <w:rsid w:val="00824396"/>
    <w:rsid w:val="00825930"/>
    <w:rsid w:val="008259CA"/>
    <w:rsid w:val="00825EE5"/>
    <w:rsid w:val="008273A4"/>
    <w:rsid w:val="00830986"/>
    <w:rsid w:val="00844D2E"/>
    <w:rsid w:val="008455ED"/>
    <w:rsid w:val="00852C5A"/>
    <w:rsid w:val="00852C60"/>
    <w:rsid w:val="0085438B"/>
    <w:rsid w:val="008665CF"/>
    <w:rsid w:val="008727ED"/>
    <w:rsid w:val="0087380E"/>
    <w:rsid w:val="00873C29"/>
    <w:rsid w:val="00883A89"/>
    <w:rsid w:val="00886073"/>
    <w:rsid w:val="00891A68"/>
    <w:rsid w:val="0089625A"/>
    <w:rsid w:val="008A115E"/>
    <w:rsid w:val="008A7DE2"/>
    <w:rsid w:val="008B2ACD"/>
    <w:rsid w:val="008C73C1"/>
    <w:rsid w:val="008D1393"/>
    <w:rsid w:val="008D3E4A"/>
    <w:rsid w:val="008E0F7F"/>
    <w:rsid w:val="008E2E77"/>
    <w:rsid w:val="008E7806"/>
    <w:rsid w:val="008F2076"/>
    <w:rsid w:val="008F2F95"/>
    <w:rsid w:val="0090435A"/>
    <w:rsid w:val="0091442A"/>
    <w:rsid w:val="0091601B"/>
    <w:rsid w:val="00917D39"/>
    <w:rsid w:val="009224AE"/>
    <w:rsid w:val="009412C0"/>
    <w:rsid w:val="009456FB"/>
    <w:rsid w:val="0095194D"/>
    <w:rsid w:val="00954AAA"/>
    <w:rsid w:val="0095712E"/>
    <w:rsid w:val="0096225E"/>
    <w:rsid w:val="00965C1C"/>
    <w:rsid w:val="00975A8C"/>
    <w:rsid w:val="00976AAB"/>
    <w:rsid w:val="009803CE"/>
    <w:rsid w:val="0098245C"/>
    <w:rsid w:val="009826B7"/>
    <w:rsid w:val="00982ABF"/>
    <w:rsid w:val="00986EA4"/>
    <w:rsid w:val="00987628"/>
    <w:rsid w:val="00991DB4"/>
    <w:rsid w:val="009937D6"/>
    <w:rsid w:val="009A3201"/>
    <w:rsid w:val="009A60C9"/>
    <w:rsid w:val="009A7158"/>
    <w:rsid w:val="009B2C02"/>
    <w:rsid w:val="009B31A3"/>
    <w:rsid w:val="009B5324"/>
    <w:rsid w:val="009C2567"/>
    <w:rsid w:val="009C556C"/>
    <w:rsid w:val="009C5FC9"/>
    <w:rsid w:val="009C665E"/>
    <w:rsid w:val="009D0186"/>
    <w:rsid w:val="009D2C77"/>
    <w:rsid w:val="009E7668"/>
    <w:rsid w:val="009F2B52"/>
    <w:rsid w:val="009F6919"/>
    <w:rsid w:val="00A4351F"/>
    <w:rsid w:val="00A44FA8"/>
    <w:rsid w:val="00A51E42"/>
    <w:rsid w:val="00A751A2"/>
    <w:rsid w:val="00A87347"/>
    <w:rsid w:val="00A9362B"/>
    <w:rsid w:val="00A979A4"/>
    <w:rsid w:val="00AA2010"/>
    <w:rsid w:val="00AC50CF"/>
    <w:rsid w:val="00AC6593"/>
    <w:rsid w:val="00AC6E70"/>
    <w:rsid w:val="00AC7426"/>
    <w:rsid w:val="00AD19CD"/>
    <w:rsid w:val="00AD2418"/>
    <w:rsid w:val="00AD2519"/>
    <w:rsid w:val="00AD3637"/>
    <w:rsid w:val="00AD66B9"/>
    <w:rsid w:val="00AD7C0E"/>
    <w:rsid w:val="00AE17B6"/>
    <w:rsid w:val="00AE19E7"/>
    <w:rsid w:val="00AE3842"/>
    <w:rsid w:val="00AE45B2"/>
    <w:rsid w:val="00AF266F"/>
    <w:rsid w:val="00B13C89"/>
    <w:rsid w:val="00B14A8D"/>
    <w:rsid w:val="00B15772"/>
    <w:rsid w:val="00B16713"/>
    <w:rsid w:val="00B227DF"/>
    <w:rsid w:val="00B23D58"/>
    <w:rsid w:val="00B24772"/>
    <w:rsid w:val="00B256AC"/>
    <w:rsid w:val="00B3437F"/>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74F7"/>
    <w:rsid w:val="00BB6308"/>
    <w:rsid w:val="00BB6873"/>
    <w:rsid w:val="00BB7D00"/>
    <w:rsid w:val="00BB7FCC"/>
    <w:rsid w:val="00BC1887"/>
    <w:rsid w:val="00BC24CF"/>
    <w:rsid w:val="00BC365F"/>
    <w:rsid w:val="00BE7BAB"/>
    <w:rsid w:val="00BE7D32"/>
    <w:rsid w:val="00C0088C"/>
    <w:rsid w:val="00C00ED8"/>
    <w:rsid w:val="00C01E42"/>
    <w:rsid w:val="00C01E59"/>
    <w:rsid w:val="00C04273"/>
    <w:rsid w:val="00C16037"/>
    <w:rsid w:val="00C1795B"/>
    <w:rsid w:val="00C20D36"/>
    <w:rsid w:val="00C21DBA"/>
    <w:rsid w:val="00C25ADE"/>
    <w:rsid w:val="00C36BCA"/>
    <w:rsid w:val="00C4466E"/>
    <w:rsid w:val="00C544C8"/>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F1852"/>
    <w:rsid w:val="00CF436A"/>
    <w:rsid w:val="00CF4E1B"/>
    <w:rsid w:val="00D042FF"/>
    <w:rsid w:val="00D2186A"/>
    <w:rsid w:val="00D23692"/>
    <w:rsid w:val="00D24C88"/>
    <w:rsid w:val="00D339D2"/>
    <w:rsid w:val="00D47C27"/>
    <w:rsid w:val="00D50211"/>
    <w:rsid w:val="00D53319"/>
    <w:rsid w:val="00D5349C"/>
    <w:rsid w:val="00D6787F"/>
    <w:rsid w:val="00D67D91"/>
    <w:rsid w:val="00D71956"/>
    <w:rsid w:val="00D73C2E"/>
    <w:rsid w:val="00D82F40"/>
    <w:rsid w:val="00DA08A3"/>
    <w:rsid w:val="00DA4D2C"/>
    <w:rsid w:val="00DB7314"/>
    <w:rsid w:val="00DC14E0"/>
    <w:rsid w:val="00DC21E4"/>
    <w:rsid w:val="00DD0A79"/>
    <w:rsid w:val="00DD51D4"/>
    <w:rsid w:val="00DD6B46"/>
    <w:rsid w:val="00E14CF3"/>
    <w:rsid w:val="00E274D7"/>
    <w:rsid w:val="00E32B6A"/>
    <w:rsid w:val="00E3516A"/>
    <w:rsid w:val="00E35B3C"/>
    <w:rsid w:val="00E5260B"/>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53C7"/>
    <w:rsid w:val="00ED7747"/>
    <w:rsid w:val="00EE62D3"/>
    <w:rsid w:val="00EF5466"/>
    <w:rsid w:val="00F02D85"/>
    <w:rsid w:val="00F039B7"/>
    <w:rsid w:val="00F05CDF"/>
    <w:rsid w:val="00F116BF"/>
    <w:rsid w:val="00F2770C"/>
    <w:rsid w:val="00F31838"/>
    <w:rsid w:val="00F35795"/>
    <w:rsid w:val="00F36516"/>
    <w:rsid w:val="00F40961"/>
    <w:rsid w:val="00F41477"/>
    <w:rsid w:val="00F65FED"/>
    <w:rsid w:val="00F7083E"/>
    <w:rsid w:val="00F70EFA"/>
    <w:rsid w:val="00F74DAB"/>
    <w:rsid w:val="00F771AD"/>
    <w:rsid w:val="00F85F23"/>
    <w:rsid w:val="00F86C57"/>
    <w:rsid w:val="00F9144A"/>
    <w:rsid w:val="00FA4677"/>
    <w:rsid w:val="00FB34F2"/>
    <w:rsid w:val="00FB7465"/>
    <w:rsid w:val="00FC0002"/>
    <w:rsid w:val="00FC732A"/>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22.09.2021¤3#EK_KlGjelderFra¤2#0¤2#¤3#EK_Opprettet¤2#0¤2#14.09.2011¤3#EK_Utgitt¤2#0¤2#01.02.2011¤3#EK_IBrukDato¤2#0¤2#29.11.2022¤3#EK_DokumentID¤2#0¤2#D24284¤3#EK_DokTittel¤2#0¤2#Skalp-pH/skalp-laktat.¤3#EK_DokType¤2#0¤2#Prosedyre¤3#EK_DocLvlShort¤2#0¤2#Nivå 2¤3#EK_DocLevel¤2#0¤2#Avdelingsdokumenter¤3#EK_EksRef¤2#2¤2# 1_x0009__x0009_Veileder i fødselshjelp. Norsk gynekologisk forening_x0009_02902_x0009_https://www.legeforeningen.no/foreningsledd/fagmed/norsk-gynekologisk-forening/veiledere/veileder-i-fodselshjelp/_x0009_¤1#¤3#EK_Erstatter¤2#0¤2#6.00¤3#EK_ErstatterD¤2#0¤2#22.09.2021¤3#EK_Signatur¤2#0¤2#Avdelingssjef Nina I. Håland Sørlie¤3#EK_Verifisert¤2#0¤2# ¤3#EK_Hørt¤2#0¤2# ¤3#EK_AuditReview¤2#2¤2# ¤3#EK_AuditApprove¤2#2¤2# ¤3#EK_Gradering¤2#0¤2#Åpen¤3#EK_Gradnr¤2#4¤2#0¤3#EK_Kapittel¤2#4¤2# ¤3#EK_Referanse¤2#2¤2# 0_x0009_¤3#EK_RefNr¤2#0¤2#A6.2/6.1.2-70¤3#EK_Revisjon¤2#0¤2#6.01¤3#EK_Ansvarlig¤2#0¤2#Britt Helene Skaar Udnæs¤3#EK_SkrevetAv¤2#0¤2#Seksjonsoverlege PhD Katrine Dønvold Sjøborg¤3#EK_UText1¤2#0¤2#Seksjonsoverlege PhD Katrine Dønvold Sjøborg¤3#EK_UText2¤2#0¤2#Seksjonsoverlege PhD Katrine Dønvold Sjøborg¤3#EK_UText3¤2#0¤2# ¤3#EK_UText4¤2#0¤2# ¤3#EK_Status¤2#0¤2#I bruk¤3#EK_Stikkord¤2#0¤2#Skalpblodprøve, skalp-pH, skalp-laktat, laktat, pH. STAN, avvikende CTG, patologisk CTG, skalpstimulering¤3#EK_SuperStikkord¤2#0¤2#¤3#EK_Rapport¤2#3¤2#¤3#EK_EKPrintMerke¤2#0¤2#Uoffisiell utskrift er kun gyldig på utskriftsdato¤3#EK_Watermark¤2#0¤2#¤3#EK_Utgave¤2#0¤2#6.01¤3#EK_Merknad¤2#7¤2#Prøvesvar dokumenteres i Milou¤3#EK_VerLogg¤2#2¤2#Ver. 6.01 - 29.11.2022|Prøvesvar dokumenteres i Milou¤1#Ver. 6.00 - 22.09.2021|Ingen endringer¤1#Ver. 5.00 - 18.10.2019|Ingen endring¤1#Ver. 4.00 - 13.11.2017|¤1#Ver. 3.00 - 01.09.2015|Revidert og lagt i ny mal.¤1#Ver. 2.00 - 15.01.2013|Ingen endring¤1#Ver. 1.00 - 14.09.2011|Lagt inn på nytt pga feil i mal.¤3#EK_RF1¤2#4¤2# ¤3#EK_RF2¤2#4¤2# ¤3#EK_RF3¤2#4¤2# ¤3#EK_RF4¤2#4¤2# ¤3#EK_RF5¤2#4¤2# ¤3#EK_RF6¤2#4¤2# ¤3#EK_RF7¤2#4¤2# ¤3#EK_RF8¤2#4¤2# ¤3#EK_RF9¤2#4¤2# ¤3#EK_Mappe1¤2#4¤2# ¤3#EK_Mappe2¤2#4¤2# ¤3#EK_Mappe3¤2#4¤2# ¤3#EK_Mappe4¤2#4¤2# ¤3#EK_Mappe5¤2#4¤2# ¤3#EK_Mappe6¤2#4¤2# ¤3#EK_Mappe7¤2#4¤2# ¤3#EK_Mappe8¤2#4¤2# ¤3#EK_Mappe9¤2#4¤2# ¤3#EK_DL¤2#0¤2#70¤3#EK_GjelderTil¤2#0¤2#22.09.2023¤3#EK_Vedlegg¤2#2¤2# 0_x0009_¤3#EK_AvdelingOver¤2#4¤2# ¤3#EK_HRefNr¤2#0¤2# ¤3#EK_HbNavn¤2#0¤2# ¤3#EK_DokRefnr¤2#4¤2#00030603060102¤3#EK_Dokendrdato¤2#4¤2#27.10.2022 12:39:33¤3#EK_HbType¤2#4¤2# ¤3#EK_Offisiell¤2#4¤2# ¤3#EK_VedleggRef¤2#4¤2#A6.2/6.1.2-70¤3#EK_Strukt00¤2#5¤2#¤5#A¤5#Avdelinger¤5#0¤5#0¤4#¤5#6¤5#Klinikk for kvinne-barn¤5#1¤5#0¤4#.¤5#2¤5#Kvinneklinikken¤5#1¤5#0¤4#/¤5#6¤5#pasientbehandling/ fagprosedyrer¤5#0¤5#0¤4#.¤5#1¤5#fagprosedyrer¤5#0¤5#0¤4#.¤5#2¤5#Føde-barsel¤5#4¤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70"/>
    <w:docVar w:name="ek_doclevel" w:val="Avdelingsdokumenter"/>
    <w:docVar w:name="ek_doclvlshort" w:val="Nivå 2"/>
    <w:docVar w:name="ek_doktittel" w:val="Skalp-pH/skalp-laktat."/>
    <w:docVar w:name="ek_doktype" w:val="Prosedyre"/>
    <w:docVar w:name="ek_dokumentid" w:val="D24284"/>
    <w:docVar w:name="ek_editprotect" w:val="-1"/>
    <w:docVar w:name="ek_ekprintmerke" w:val="Uoffisiell utskrift er kun gyldig på utskriftsdato"/>
    <w:docVar w:name="ek_eksref" w:val="[EK_EksRef]"/>
    <w:docVar w:name="ek_erstatter" w:val="6.00"/>
    <w:docVar w:name="ek_erstatterd" w:val="22.09.2021"/>
    <w:docVar w:name="ek_format" w:val="-10"/>
    <w:docVar w:name="ek_gjelderfra" w:val="22.09.2021"/>
    <w:docVar w:name="ek_gjeldertil" w:val="22.09.2023"/>
    <w:docVar w:name="ek_gradering" w:val="Åpen"/>
    <w:docVar w:name="ek_hbnavn" w:val=" "/>
    <w:docVar w:name="ek_hrefnr" w:val=" "/>
    <w:docVar w:name="ek_hørt" w:val=" "/>
    <w:docVar w:name="ek_ibrukdato" w:val="29.11.2022"/>
    <w:docVar w:name="ek_klgjelderfra" w:val="[]"/>
    <w:docVar w:name="ek_merknad" w:val="Nye referanseverdier for scalp laktat.&#13;&#10;"/>
    <w:docVar w:name="ek_opprettet" w:val="14.09.2011"/>
    <w:docVar w:name="ek_protection" w:val="-1"/>
    <w:docVar w:name="ek_rapport" w:val="[]"/>
    <w:docVar w:name="ek_referanse" w:val="[EK_Referanse]"/>
    <w:docVar w:name="ek_refnr" w:val="A6.2/6.1.2-70"/>
    <w:docVar w:name="ek_revisjon" w:val="6.01"/>
    <w:docVar w:name="ek_s00mt1-100" w:val="Kvinneklinikken"/>
    <w:docVar w:name="ek_s00mt2-101" w:val="[ ]"/>
    <w:docVar w:name="ek_s00mt4-100" w:val="Føde-barsel"/>
    <w:docVar w:name="ek_signatur" w:val="[]"/>
    <w:docVar w:name="ek_skrevetav" w:val="Seksjonsoverlege PhD Katrine Dønvold Sjøborg"/>
    <w:docVar w:name="ek_status" w:val="I bruk"/>
    <w:docVar w:name="ek_stikkord" w:val="Skalpblodprøve, skalp-pH, skalp-laktat, laktat, pH. STAN, avvikende CTG, patologisk CTG, skalpstimulering"/>
    <w:docVar w:name="ek_superstikkord" w:val="[]"/>
    <w:docVar w:name="EK_TYPE" w:val="DOK"/>
    <w:docVar w:name="ek_utext1" w:val="Seksjonsoverlege PhD Katrine Dønvold Sjøborg"/>
    <w:docVar w:name="ek_utext2" w:val="Seksjonsoverlege PhD Katrine Dønvold Sjøborg"/>
    <w:docVar w:name="ek_utext3" w:val=" "/>
    <w:docVar w:name="ek_utext4" w:val=" "/>
    <w:docVar w:name="ek_utgave" w:val="6.01"/>
    <w:docVar w:name="ek_utgitt" w:val="01.02.2011"/>
    <w:docVar w:name="ek_vedlegg" w:val="[EK_Vedlegg]"/>
    <w:docVar w:name="ek_verifisert" w:val=" "/>
    <w:docVar w:name="ek_watermark" w:val=" "/>
    <w:docVar w:name="Erstatter" w:val="lab_erstatter"/>
    <w:docVar w:name="GjelderFra" w:val="[GjelderFra]"/>
    <w:docVar w:name="idek_eksref" w:val=";02902;"/>
    <w:docVar w:name="idxr" w:val=";02902;"/>
    <w:docVar w:name="Kapittel" w:val="[Kapittel]"/>
    <w:docVar w:name="KHB" w:val="UB"/>
    <w:docVar w:name="Mappe2" w:val="[Mappe2]"/>
    <w:docVar w:name="RefNr" w:val="[RefNr]"/>
    <w:docVar w:name="Signatur" w:val="[Signatur]"/>
    <w:docVar w:name="skitten" w:val="0"/>
    <w:docVar w:name="SkrevetAv" w:val="[SkrevetAv]"/>
    <w:docVar w:name="tidek_eksref" w:val=";02902;"/>
    <w:docVar w:name="Tittel" w:val="Dette er en Test tittel."/>
    <w:docVar w:name="Utgave" w:val="[Ver]"/>
    <w:docVar w:name="xrf02902" w:val="https://www.legeforeningen.no/foreningsledd/fagmed/norsk-gynekologisk-forening/veiledere/veileder-i-fodselshjelp/"/>
    <w:docVar w:name="xrl02902" w:val=" Veileder i fødselshjelp. Norsk gynekologisk forening"/>
    <w:docVar w:name="xrt02902" w:val="Veileder i fødselshjelp. Norsk gynekologisk forenin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98FA7B0"/>
  <w15:docId w15:val="{81407FAD-D447-43AB-A8E4-5A8D978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character" w:customStyle="1" w:styleId="Overskrift2Tegn">
    <w:name w:val="Overskrift 2 Tegn"/>
    <w:basedOn w:val="DefaultParagraphFont"/>
    <w:link w:val="Heading2"/>
    <w:rsid w:val="00005558"/>
    <w:rPr>
      <w:rFonts w:ascii="Calibri" w:hAnsi="Calibri"/>
      <w:b/>
      <w:sz w:val="22"/>
    </w:rPr>
  </w:style>
  <w:style w:type="character" w:customStyle="1" w:styleId="Overskrift4Tegn">
    <w:name w:val="Overskrift 4 Tegn"/>
    <w:basedOn w:val="DefaultParagraphFont"/>
    <w:link w:val="Heading4"/>
    <w:rsid w:val="00005558"/>
    <w:rPr>
      <w:rFonts w:ascii="Calibri" w:hAnsi="Calibri"/>
      <w:b/>
      <w:sz w:val="16"/>
    </w:rPr>
  </w:style>
  <w:style w:type="character" w:styleId="FollowedHyperlink">
    <w:name w:val="FollowedHyperlink"/>
    <w:basedOn w:val="DefaultParagraphFont"/>
    <w:semiHidden/>
    <w:unhideWhenUsed/>
    <w:rsid w:val="002D5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ek-sohf.sikt.sykehuspartner.no/docs/pub/dok32689.pdf" TargetMode="External" /><Relationship Id="rId6" Type="http://schemas.openxmlformats.org/officeDocument/2006/relationships/hyperlink" Target="https://www.legeforeningen.no/foreningsledd/fagmed/norsk-gynekologisk-forening/veiledere/veileder-i-fodselshjelp/"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3FCB-FE18-4EE5-9229-84F09D0F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693</Words>
  <Characters>4555</Characters>
  <Application>Microsoft Office Word</Application>
  <DocSecurity>0</DocSecurity>
  <Lines>37</Lines>
  <Paragraphs>10</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NY: Prosedyre - stående, lokal</vt:lpstr>
      <vt:lpstr>Prosedyre</vt:lpstr>
    </vt:vector>
  </TitlesOfParts>
  <Company>Datakvalitet AS</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Skalp-pH/skalp-laktat.</dc:title>
  <dc:subject>00030603060102|A6.2/6.1.2-70|</dc:subject>
  <dc:creator>Handbok</dc:creator>
  <dc:description>EK_Avdeling_x0002_4_x0002_ _x0003_EK_Avsnitt_x0002_4_x0002_ _x0003_EK_Bedriftsnavn_x0002_1_x0002_Sykehuset Østfold_x0003_EK_GjelderFra_x0002_0_x0002_22.09.2021_x0003_EK_KlGjelderFra_x0002_0_x0002__x0003_EK_Opprettet_x0002_0_x0002_14.09.2011_x0003_EK_Utgitt_x0002_0_x0002_01.02.2011_x0003_EK_IBrukDato_x0002_0_x0002_29.11.2022_x0003_EK_DokumentID_x0002_0_x0002_D24284_x0003_EK_DokTittel_x0002_0_x0002_Skalp-pH/skalp-laktat._x0003_EK_DokType_x0002_0_x0002_Prosedyre_x0003_EK_DocLvlShort_x0002_0_x0002_Nivå 2_x0003_EK_DocLevel_x0002_0_x0002_Avdelingsdokumenter_x0003_EK_EksRef_x0002_2_x0002_ 1		Veileder i fødselshjelp. Norsk gynekologisk forening	02902	https://www.legeforeningen.no/foreningsledd/fagmed/norsk-gynekologisk-forening/veiledere/veileder-i-fodselshjelp/	_x0001__x0003_EK_Erstatter_x0002_0_x0002_6.00_x0003_EK_ErstatterD_x0002_0_x0002_22.09.2021_x0003_EK_Signatur_x0002_0_x0002_Avdelingssjef Nina I. Håland Sørlie_x0003_EK_Verifisert_x0002_0_x0002_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_x0003_EK_RefNr_x0002_0_x0002_A6.2/6.1.2-70_x0003_EK_Revisjon_x0002_0_x0002_6.01_x0003_EK_Ansvarlig_x0002_0_x0002_Britt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_x0003_EK_Status_x0002_0_x0002_I bruk_x0003_EK_Stikkord_x0002_0_x0002_Skalpblodprøve, skalp-pH, skalp-laktat, laktat, pH. STAN, avvikende CTG, patologisk CTG, skalpstimulering_x0003_EK_SuperStikkord_x0002_0_x0002__x0003_EK_Rapport_x0002_3_x0002__x0003_EK_EKPrintMerke_x0002_0_x0002_Uoffisiell utskrift er kun gyldig på utskriftsdato_x0003_EK_Watermark_x0002_0_x0002__x0003_EK_Utgave_x0002_0_x0002_6.01_x0003_EK_Merknad_x0002_7_x0002_Prøvesvar dokumenteres i Milou_x0003_EK_VerLogg_x0002_2_x0002_Ver. 6.01 - 29.11.2022|Prøvesvar dokumenteres i Milou_x0001_Ver. 6.00 - 22.09.2021|Ingen endringer_x0001_Ver. 5.00 - 18.10.2019|Ingen endring_x0001_Ver. 4.00 - 13.11.2017|_x0001_Ver. 3.00 - 01.09.2015|Revidert og lagt i ny mal._x0001_Ver. 2.00 - 15.01.2013|Ingen endring_x0001_Ver. 1.00 - 14.09.2011|Lagt inn på nytt pga feil i mal._x0003_EK_RF1_x0002_4_x0002_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_x0003_EK_DL_x0002_0_x0002_70_x0003_EK_GjelderTil_x0002_0_x0002_22.09.2023_x0003_EK_Vedlegg_x0002_2_x0002_ 0	_x0003_EK_AvdelingOver_x0002_4_x0002_ _x0003_EK_HRefNr_x0002_0_x0002_ _x0003_EK_HbNavn_x0002_0_x0002_ _x0003_EK_DokRefnr_x0002_4_x0002_00030603060102_x0003_EK_Dokendrdato_x0002_4_x0002_27.10.2022 12:39:33_x0003_EK_HbType_x0002_4_x0002_ _x0003_EK_Offisiell_x0002_4_x0002_ _x0003_EK_VedleggRef_x0002_4_x0002_A6.2/6.1.2-70_x0003_EK_Strukt00_x0002_5_x0002__x0005_A_x0005_Avdelinger_x0005_0_x0005_0_x0004__x0005_6_x0005_Klinikk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Britt Helene Skaar Udnæs</cp:lastModifiedBy>
  <cp:revision>4</cp:revision>
  <cp:lastPrinted>2014-06-30T13:08:00Z</cp:lastPrinted>
  <dcterms:created xsi:type="dcterms:W3CDTF">2022-11-29T11:45:00Z</dcterms:created>
  <dcterms:modified xsi:type="dcterms:W3CDTF">2023-06-05T12:08:00Z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Skalp-pH/skalp-laktat.</vt:lpwstr>
  </property>
  <property fmtid="{D5CDD505-2E9C-101B-9397-08002B2CF9AE}" pid="4" name="EK_DokType">
    <vt:lpwstr>Prosedyre</vt:lpwstr>
  </property>
  <property fmtid="{D5CDD505-2E9C-101B-9397-08002B2CF9AE}" pid="5" name="EK_DokumentID">
    <vt:lpwstr>D24284</vt:lpwstr>
  </property>
  <property fmtid="{D5CDD505-2E9C-101B-9397-08002B2CF9AE}" pid="6" name="EK_EKPrintMerke">
    <vt:lpwstr>Uoffisiell utskrift er kun gyldig på utskriftsdato</vt:lpwstr>
  </property>
  <property fmtid="{D5CDD505-2E9C-101B-9397-08002B2CF9AE}" pid="7" name="EK_IBrukDato">
    <vt:lpwstr>16.06.2023</vt:lpwstr>
  </property>
  <property fmtid="{D5CDD505-2E9C-101B-9397-08002B2CF9AE}" pid="8" name="EK_Merknad">
    <vt:lpwstr>Prøvesvar dokumenteres i Milou</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Åse Kari Kringlåk</vt:lpwstr>
  </property>
  <property fmtid="{D5CDD505-2E9C-101B-9397-08002B2CF9AE}" pid="12" name="EK_SkrevetAv">
    <vt:lpwstr>Seksjonsoverlege PhD Katrine Dønvold Sjøborg</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7.00</vt:lpwstr>
  </property>
  <property fmtid="{D5CDD505-2E9C-101B-9397-08002B2CF9AE}" pid="16" name="EK_Watermark">
    <vt:lpwstr> </vt:lpwstr>
  </property>
  <property fmtid="{D5CDD505-2E9C-101B-9397-08002B2CF9AE}" pid="17" name="XR02902">
    <vt:lpwstr/>
  </property>
  <property fmtid="{D5CDD505-2E9C-101B-9397-08002B2CF9AE}" pid="18" name="XRF02902">
    <vt:lpwstr>Veileder i fødselshjelp. Norsk gynekologisk forening</vt:lpwstr>
  </property>
  <property fmtid="{D5CDD505-2E9C-101B-9397-08002B2CF9AE}" pid="19" name="XRL02902">
    <vt:lpwstr> Veileder i fødselshjelp. Norsk gynekologisk forening</vt:lpwstr>
  </property>
  <property fmtid="{D5CDD505-2E9C-101B-9397-08002B2CF9AE}" pid="20" name="XRT02902">
    <vt:lpwstr>Veileder i fødselshjelp. Norsk gynekologisk forening</vt:lpwstr>
  </property>
</Properties>
</file>