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bookmarkStart w:id="0" w:name="tempHer"/>
      <w:bookmarkStart w:id="1" w:name="_GoBack"/>
      <w:bookmarkEnd w:id="0"/>
      <w:bookmarkEnd w:id="1"/>
      <w:r>
        <w:t xml:space="preserve">Endring siden forrige versjon </w:t>
      </w:r>
    </w:p>
    <w:p w:rsidR="00C85C53" w:rsidRPr="006A24B1" w:rsidP="00C85C53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Endret linker</w:t>
      </w:r>
      <w:r>
        <w:fldChar w:fldCharType="end"/>
      </w:r>
    </w:p>
    <w:p w:rsidR="00C85C53" w:rsidP="00342ACE">
      <w:pPr>
        <w:pStyle w:val="Heading2"/>
        <w:tabs>
          <w:tab w:val="left" w:pos="3809"/>
        </w:tabs>
      </w:pPr>
      <w:r>
        <w:t xml:space="preserve">Hensikt </w:t>
      </w:r>
    </w:p>
    <w:p w:rsidR="00C85C53" w:rsidP="00C85C53">
      <w:r>
        <w:t>Sikre at</w:t>
      </w:r>
      <w:r w:rsidRPr="008B75A5">
        <w:rPr>
          <w:rFonts w:ascii="Arial" w:hAnsi="Arial" w:cs="Arial"/>
          <w:szCs w:val="22"/>
        </w:rPr>
        <w:t xml:space="preserve"> </w:t>
      </w:r>
      <w:r w:rsidRPr="008B75A5">
        <w:rPr>
          <w:rFonts w:asciiTheme="minorHAnsi" w:hAnsiTheme="minorHAnsi" w:cs="Arial"/>
          <w:szCs w:val="22"/>
        </w:rPr>
        <w:t>korrekt administrativ behandling av disiplinærsaker.</w:t>
      </w:r>
    </w:p>
    <w:p w:rsidR="00C85C53" w:rsidP="00E82E67">
      <w:pPr>
        <w:pStyle w:val="Heading2"/>
      </w:pPr>
      <w:r w:rsidRPr="007223F3">
        <w:t>Målgruppe</w:t>
      </w:r>
    </w:p>
    <w:p w:rsidR="003D6731" w:rsidP="003D6731">
      <w:pPr>
        <w:tabs>
          <w:tab w:val="left" w:pos="5956"/>
        </w:tabs>
      </w:pPr>
      <w:r>
        <w:t>Medarbeidere i Sykehuset Østfold (SØ)</w:t>
      </w:r>
      <w:r>
        <w:tab/>
      </w:r>
    </w:p>
    <w:p w:rsidR="007C4882" w:rsidP="008C73C1">
      <w:pPr>
        <w:pStyle w:val="Heading2"/>
      </w:pPr>
      <w:r>
        <w:t xml:space="preserve">Fremgangsmåte </w:t>
      </w:r>
    </w:p>
    <w:p w:rsidR="008B75A5" w:rsidRPr="008B75A5" w:rsidP="008B75A5">
      <w:r w:rsidRPr="008B75A5">
        <w:t>Med disiplinærsaker menes:</w:t>
      </w:r>
    </w:p>
    <w:p w:rsidR="008B75A5" w:rsidRPr="008B75A5" w:rsidP="008B75A5">
      <w:r w:rsidRPr="008B75A5">
        <w:t xml:space="preserve">Alvorlige brudd på </w:t>
      </w:r>
      <w:r w:rsidRPr="008B75A5">
        <w:t>gjeldende lover, arbeidsavtale, arbeidsreglement, prosedyrer</w:t>
      </w:r>
      <w:r>
        <w:t>,</w:t>
      </w:r>
      <w:r w:rsidRPr="008B75A5">
        <w:t xml:space="preserve"> retningslinjer, rutiner eller andre alvorlige forhold som ordrenekt, ureglementert fravær eller manglende samarbeidsevne.</w:t>
      </w:r>
    </w:p>
    <w:p w:rsidR="008B75A5" w:rsidRPr="008B75A5" w:rsidP="008B75A5"/>
    <w:p w:rsidR="008B75A5" w:rsidRPr="008B75A5" w:rsidP="008B75A5">
      <w:r w:rsidRPr="008B75A5">
        <w:t>Aktuelle reaksjonsmåter for arbeidsgiver:</w:t>
      </w:r>
    </w:p>
    <w:p w:rsidR="008B75A5" w:rsidRPr="008B75A5" w:rsidP="008B75A5">
      <w:pPr>
        <w:numPr>
          <w:ilvl w:val="0"/>
          <w:numId w:val="35"/>
        </w:numPr>
      </w:pPr>
      <w:r w:rsidRPr="008B75A5">
        <w:t>Irettesettelse</w:t>
      </w:r>
    </w:p>
    <w:p w:rsidR="008B75A5" w:rsidRPr="008B75A5" w:rsidP="008B75A5">
      <w:pPr>
        <w:numPr>
          <w:ilvl w:val="0"/>
          <w:numId w:val="35"/>
        </w:numPr>
      </w:pPr>
      <w:r w:rsidRPr="008B75A5">
        <w:t>Advarsel</w:t>
      </w:r>
    </w:p>
    <w:p w:rsidR="008B75A5" w:rsidRPr="008B75A5" w:rsidP="008B75A5">
      <w:pPr>
        <w:numPr>
          <w:ilvl w:val="0"/>
          <w:numId w:val="35"/>
        </w:numPr>
      </w:pPr>
      <w:r w:rsidRPr="008B75A5">
        <w:t>Oppsi</w:t>
      </w:r>
      <w:r w:rsidRPr="008B75A5">
        <w:t>gelse</w:t>
      </w:r>
      <w:hyperlink r:id="rId5" w:history="1">
        <w:r w:rsidRPr="008B75A5">
          <w:rPr>
            <w:rStyle w:val="Hyperlink"/>
          </w:rPr>
          <w:t xml:space="preserve"> (jf. arbeidsmiljøloven kapittel 15)</w:t>
        </w:r>
      </w:hyperlink>
    </w:p>
    <w:p w:rsidR="008B75A5" w:rsidRPr="008B75A5" w:rsidP="008B75A5">
      <w:pPr>
        <w:numPr>
          <w:ilvl w:val="0"/>
          <w:numId w:val="35"/>
        </w:numPr>
      </w:pPr>
      <w:r w:rsidRPr="008B75A5">
        <w:t xml:space="preserve">Suspensjon </w:t>
      </w:r>
      <w:hyperlink r:id="rId5" w:anchor="15-13" w:history="1">
        <w:r w:rsidRPr="008B75A5">
          <w:rPr>
            <w:rStyle w:val="Hyperlink"/>
          </w:rPr>
          <w:t>(jf. arbeidsmiljøloven § 15-13)</w:t>
        </w:r>
      </w:hyperlink>
    </w:p>
    <w:p w:rsidR="008B75A5" w:rsidRPr="008B75A5" w:rsidP="008B75A5">
      <w:pPr>
        <w:numPr>
          <w:ilvl w:val="0"/>
          <w:numId w:val="35"/>
        </w:numPr>
      </w:pPr>
      <w:r w:rsidRPr="008B75A5">
        <w:t>Avskjed</w:t>
      </w:r>
      <w:hyperlink r:id="rId5" w:anchor="15-14" w:history="1">
        <w:r w:rsidRPr="008B75A5">
          <w:rPr>
            <w:rStyle w:val="Hyperlink"/>
          </w:rPr>
          <w:t xml:space="preserve"> (jf. arbeidsmiljøloven § 15-14)</w:t>
        </w:r>
      </w:hyperlink>
    </w:p>
    <w:p w:rsidR="008B75A5" w:rsidRPr="008B75A5" w:rsidP="008B75A5"/>
    <w:p w:rsidR="008B75A5" w:rsidRPr="008B75A5" w:rsidP="008B75A5">
      <w:pPr>
        <w:rPr>
          <w:b/>
          <w:bCs/>
        </w:rPr>
      </w:pPr>
      <w:r w:rsidRPr="008B75A5">
        <w:rPr>
          <w:b/>
          <w:bCs/>
        </w:rPr>
        <w:t>Fremgangsmåte</w:t>
      </w:r>
    </w:p>
    <w:p w:rsidR="008B75A5" w:rsidRPr="008B75A5" w:rsidP="008B75A5">
      <w:pPr>
        <w:numPr>
          <w:ilvl w:val="0"/>
          <w:numId w:val="26"/>
        </w:numPr>
        <w:tabs>
          <w:tab w:val="num" w:pos="426"/>
          <w:tab w:val="clear" w:pos="720"/>
        </w:tabs>
      </w:pPr>
      <w:r w:rsidRPr="008B75A5">
        <w:t>Nærmeste leder skal drøfte saken med overordnet og ev. HR-rådgiver. Dersom advarsel, oppsigelse eller avskjed vurderes, skal HR-rådgiver eller sjef H</w:t>
      </w:r>
      <w:r w:rsidRPr="008B75A5">
        <w:t>R-avdelingen kontaktes. Det foreligger formalkrav iht. lov og avtaleverk.</w:t>
      </w:r>
    </w:p>
    <w:p w:rsidR="008B75A5" w:rsidRPr="008B75A5" w:rsidP="008B75A5">
      <w:pPr>
        <w:numPr>
          <w:ilvl w:val="0"/>
          <w:numId w:val="26"/>
        </w:numPr>
        <w:tabs>
          <w:tab w:val="clear" w:pos="720"/>
        </w:tabs>
      </w:pPr>
      <w:r w:rsidRPr="008B75A5">
        <w:t>Medarbeideren har anledning til å ha med seg tillitsvalgt/fullmektig i disiplinærsaker.</w:t>
      </w:r>
    </w:p>
    <w:p w:rsidR="008B75A5" w:rsidRPr="008B75A5" w:rsidP="008B75A5">
      <w:pPr>
        <w:numPr>
          <w:ilvl w:val="0"/>
          <w:numId w:val="26"/>
        </w:numPr>
        <w:tabs>
          <w:tab w:val="clear" w:pos="720"/>
        </w:tabs>
      </w:pPr>
      <w:r w:rsidRPr="008B75A5">
        <w:t xml:space="preserve">Det skal skrives referat fra alle møter vedrørende disiplinærsaker. Referatet arkiveres i </w:t>
      </w:r>
      <w:r w:rsidRPr="008B75A5">
        <w:t>medarbeiderens personalmappe.</w:t>
      </w:r>
    </w:p>
    <w:p w:rsidR="008B75A5" w:rsidRPr="008B75A5" w:rsidP="008B75A5">
      <w:pPr>
        <w:numPr>
          <w:ilvl w:val="0"/>
          <w:numId w:val="26"/>
        </w:numPr>
        <w:tabs>
          <w:tab w:val="clear" w:pos="720"/>
        </w:tabs>
      </w:pPr>
      <w:r w:rsidRPr="008B75A5">
        <w:t>Konklusjoner i møtene skal følges opp av nærmeste leder eller annen oppnevnt person.</w:t>
      </w:r>
    </w:p>
    <w:p w:rsidR="008B75A5" w:rsidRPr="008B75A5" w:rsidP="008B75A5"/>
    <w:p w:rsidR="008B75A5" w:rsidRPr="008977B9" w:rsidP="008B75A5">
      <w:pPr>
        <w:rPr>
          <w:i/>
          <w:iCs/>
        </w:rPr>
      </w:pPr>
      <w:r w:rsidRPr="008977B9">
        <w:rPr>
          <w:i/>
          <w:iCs/>
        </w:rPr>
        <w:t>Irettesettelse</w:t>
      </w:r>
    </w:p>
    <w:p w:rsidR="008B75A5" w:rsidRPr="008B75A5" w:rsidP="008B75A5">
      <w:pPr>
        <w:numPr>
          <w:ilvl w:val="0"/>
          <w:numId w:val="32"/>
        </w:numPr>
      </w:pPr>
      <w:r w:rsidRPr="008B75A5">
        <w:t>Nærmeste leder påtaler avvik og klargjør grenser for medarbeideren.</w:t>
      </w:r>
    </w:p>
    <w:p w:rsidR="008B75A5" w:rsidRPr="008B75A5" w:rsidP="008B75A5">
      <w:pPr>
        <w:numPr>
          <w:ilvl w:val="0"/>
          <w:numId w:val="32"/>
        </w:numPr>
      </w:pPr>
      <w:r w:rsidRPr="008B75A5">
        <w:t>Irettesettelse gis muntlig.</w:t>
      </w:r>
    </w:p>
    <w:p w:rsidR="008B75A5" w:rsidRPr="008B75A5" w:rsidP="008B75A5"/>
    <w:p w:rsidR="008B75A5" w:rsidRPr="008977B9" w:rsidP="008B75A5">
      <w:pPr>
        <w:rPr>
          <w:i/>
          <w:iCs/>
        </w:rPr>
      </w:pPr>
      <w:r w:rsidRPr="008977B9">
        <w:rPr>
          <w:i/>
          <w:iCs/>
        </w:rPr>
        <w:t>Advarsel</w:t>
      </w:r>
    </w:p>
    <w:p w:rsidR="008B75A5" w:rsidRPr="008B75A5" w:rsidP="008B75A5">
      <w:pPr>
        <w:numPr>
          <w:ilvl w:val="0"/>
          <w:numId w:val="34"/>
        </w:numPr>
      </w:pPr>
      <w:r w:rsidRPr="008B75A5">
        <w:t xml:space="preserve">Brukes i tilfeller </w:t>
      </w:r>
      <w:r w:rsidRPr="008B75A5">
        <w:t>hvor gjentagelser kan medføre oppsigelse eller avskjed.</w:t>
      </w:r>
    </w:p>
    <w:p w:rsidR="008B75A5" w:rsidRPr="008B75A5" w:rsidP="008B75A5">
      <w:pPr>
        <w:numPr>
          <w:ilvl w:val="0"/>
          <w:numId w:val="28"/>
        </w:numPr>
      </w:pPr>
      <w:r w:rsidRPr="008B75A5">
        <w:t>Advarsel gis skriftlig. Det skal tydelig fremgå av notatet at det er en advarsel.</w:t>
      </w:r>
    </w:p>
    <w:p w:rsidR="008B75A5" w:rsidRPr="008B75A5" w:rsidP="008B75A5">
      <w:pPr>
        <w:numPr>
          <w:ilvl w:val="0"/>
          <w:numId w:val="28"/>
        </w:numPr>
      </w:pPr>
      <w:r w:rsidRPr="008B75A5">
        <w:t xml:space="preserve">Grunnlaget for advarselen skal fremgå så konkret som mulig, angitt ved for eksempel hendelser, datoer, hvilke rutiner </w:t>
      </w:r>
      <w:r w:rsidRPr="008B75A5">
        <w:t>som er brutt etc.</w:t>
      </w:r>
    </w:p>
    <w:p w:rsidR="008B75A5" w:rsidRPr="008B75A5" w:rsidP="008B75A5">
      <w:pPr>
        <w:numPr>
          <w:ilvl w:val="0"/>
          <w:numId w:val="28"/>
        </w:numPr>
      </w:pPr>
      <w:r w:rsidRPr="008B75A5">
        <w:t>Det skal fremgå i advarselen at konsekvensen av uendret atferd, gjentagelser eller lignende kan føre til oppsigelse eller avskjed.</w:t>
      </w:r>
    </w:p>
    <w:p w:rsidR="008B75A5" w:rsidRPr="008B75A5" w:rsidP="008B75A5">
      <w:pPr>
        <w:numPr>
          <w:ilvl w:val="0"/>
          <w:numId w:val="28"/>
        </w:numPr>
      </w:pPr>
      <w:r w:rsidRPr="008B75A5">
        <w:t>Advarselen skal dateres og undertegnes av arbeidsgiver.</w:t>
      </w:r>
    </w:p>
    <w:p w:rsidR="008B75A5" w:rsidRPr="008B75A5" w:rsidP="008B75A5">
      <w:pPr>
        <w:numPr>
          <w:ilvl w:val="0"/>
          <w:numId w:val="28"/>
        </w:numPr>
      </w:pPr>
      <w:r w:rsidRPr="008B75A5">
        <w:t>Medarbeider skal kvittere på at advarselen er motta</w:t>
      </w:r>
      <w:r w:rsidRPr="008B75A5">
        <w:t>tt.</w:t>
      </w:r>
    </w:p>
    <w:p w:rsidR="008B75A5" w:rsidP="008B75A5">
      <w:pPr>
        <w:numPr>
          <w:ilvl w:val="0"/>
          <w:numId w:val="28"/>
        </w:numPr>
      </w:pPr>
      <w:r w:rsidRPr="008B75A5">
        <w:t>Advarselen legges i medarbeiderens personalmappe.</w:t>
      </w:r>
    </w:p>
    <w:p w:rsidR="008B75A5" w:rsidRPr="008B75A5" w:rsidP="008B75A5">
      <w:pPr>
        <w:ind w:left="360"/>
      </w:pPr>
    </w:p>
    <w:p w:rsidR="008B75A5" w:rsidRPr="008B75A5" w:rsidP="008977B9">
      <w:r w:rsidRPr="008977B9">
        <w:rPr>
          <w:i/>
          <w:iCs/>
        </w:rPr>
        <w:t xml:space="preserve">Oppsigelse, </w:t>
      </w:r>
      <w:hyperlink r:id="rId5" w:history="1">
        <w:r w:rsidRPr="008B75A5">
          <w:rPr>
            <w:rStyle w:val="Hyperlink"/>
          </w:rPr>
          <w:t>jf. arbeidsmiljøloven kapittel 15</w:t>
        </w:r>
      </w:hyperlink>
    </w:p>
    <w:p w:rsidR="008B75A5" w:rsidRPr="008B75A5" w:rsidP="008B75A5">
      <w:pPr>
        <w:numPr>
          <w:ilvl w:val="0"/>
          <w:numId w:val="30"/>
        </w:numPr>
      </w:pPr>
      <w:r w:rsidRPr="008B75A5">
        <w:t>Oppsigelse kan brukes ved gjentatte disiplinærsaker hvor advarsel er gitt.</w:t>
      </w:r>
    </w:p>
    <w:p w:rsidR="008B75A5" w:rsidRPr="008B75A5" w:rsidP="008B75A5">
      <w:pPr>
        <w:pStyle w:val="ListParagraph"/>
        <w:numPr>
          <w:ilvl w:val="0"/>
          <w:numId w:val="30"/>
        </w:numPr>
      </w:pPr>
      <w:r w:rsidRPr="008B75A5">
        <w:t>Oppsigelse ka</w:t>
      </w:r>
      <w:r w:rsidRPr="008B75A5">
        <w:t>n vurderes uten forutgående advarsel dersom overtredelsen er særdeles grov, og arbeidsgivers tillit er brutt.</w:t>
      </w:r>
    </w:p>
    <w:p w:rsidR="008B75A5" w:rsidRPr="008B75A5" w:rsidP="008B75A5">
      <w:pPr>
        <w:pStyle w:val="ListParagraph"/>
        <w:numPr>
          <w:ilvl w:val="0"/>
          <w:numId w:val="30"/>
        </w:numPr>
      </w:pPr>
      <w:r w:rsidRPr="008B75A5">
        <w:t xml:space="preserve">Oppsigelse må ha </w:t>
      </w:r>
      <w:r w:rsidRPr="008B75A5">
        <w:rPr>
          <w:b/>
          <w:bCs/>
        </w:rPr>
        <w:t>saklig grunn</w:t>
      </w:r>
      <w:r w:rsidRPr="008B75A5">
        <w:t xml:space="preserve"> i arbeidstakerens forhold, og grunnen må være </w:t>
      </w:r>
      <w:r w:rsidRPr="008B75A5">
        <w:rPr>
          <w:b/>
          <w:bCs/>
        </w:rPr>
        <w:t>tungtveiende</w:t>
      </w:r>
      <w:r w:rsidRPr="008B75A5">
        <w:t xml:space="preserve"> nok til at den berettiger til oppsigelse. Vern mot usakli</w:t>
      </w:r>
      <w:r w:rsidRPr="008B75A5">
        <w:t xml:space="preserve">g oppsigelse, jf. </w:t>
      </w:r>
      <w:hyperlink r:id="rId5" w:anchor="15-7" w:history="1">
        <w:r w:rsidRPr="008B75A5">
          <w:rPr>
            <w:rStyle w:val="Hyperlink"/>
          </w:rPr>
          <w:t>arbeidsmiljøloven § 15-7</w:t>
        </w:r>
      </w:hyperlink>
    </w:p>
    <w:p w:rsidR="008B75A5" w:rsidRPr="008B75A5" w:rsidP="008B75A5">
      <w:pPr>
        <w:pStyle w:val="ListParagraph"/>
        <w:numPr>
          <w:ilvl w:val="0"/>
          <w:numId w:val="30"/>
        </w:numPr>
      </w:pPr>
      <w:r w:rsidRPr="008B75A5">
        <w:t>Avgjørelse om oppsigelse tas av adm. direktør.</w:t>
      </w:r>
    </w:p>
    <w:p w:rsidR="008B75A5" w:rsidRPr="008B75A5" w:rsidP="008B75A5">
      <w:pPr>
        <w:pStyle w:val="ListParagraph"/>
        <w:numPr>
          <w:ilvl w:val="0"/>
          <w:numId w:val="30"/>
        </w:numPr>
      </w:pPr>
      <w:r w:rsidRPr="008B75A5">
        <w:t>Medarbeideren har rett og plikt til å stå i stillingen i oppsigelsestiden, med mindre det</w:t>
      </w:r>
      <w:r w:rsidRPr="008B75A5">
        <w:t xml:space="preserve"> inngås avtale om fritakelse av arbeidsplikten.</w:t>
      </w:r>
    </w:p>
    <w:p w:rsidR="008B75A5" w:rsidRPr="008B75A5" w:rsidP="008B75A5">
      <w:pPr>
        <w:pStyle w:val="ListParagraph"/>
        <w:numPr>
          <w:ilvl w:val="0"/>
          <w:numId w:val="30"/>
        </w:numPr>
      </w:pPr>
      <w:r w:rsidRPr="008B75A5">
        <w:t>Lønn utbetales i oppsigelsestiden.</w:t>
      </w:r>
    </w:p>
    <w:p w:rsidR="008B75A5" w:rsidRPr="008B75A5" w:rsidP="008B75A5"/>
    <w:p w:rsidR="008B75A5" w:rsidRPr="008B75A5" w:rsidP="008B75A5">
      <w:pPr>
        <w:rPr>
          <w:i/>
          <w:iCs/>
        </w:rPr>
      </w:pPr>
      <w:r w:rsidRPr="008B75A5">
        <w:rPr>
          <w:i/>
          <w:iCs/>
        </w:rPr>
        <w:t xml:space="preserve">Suspensjon, </w:t>
      </w:r>
      <w:hyperlink r:id="rId5" w:anchor="15-13" w:history="1">
        <w:r w:rsidRPr="008B75A5">
          <w:rPr>
            <w:rStyle w:val="Hyperlink"/>
            <w:i/>
            <w:iCs/>
          </w:rPr>
          <w:t>(jf. arbeidsmiljøloven § 15-13)</w:t>
        </w:r>
      </w:hyperlink>
    </w:p>
    <w:p w:rsidR="008B75A5" w:rsidRPr="008B75A5" w:rsidP="008B75A5">
      <w:pPr>
        <w:numPr>
          <w:ilvl w:val="0"/>
          <w:numId w:val="31"/>
        </w:numPr>
      </w:pPr>
      <w:r w:rsidRPr="008B75A5">
        <w:t>Suspensjon kan brukes i saker hvor avskjed er sann</w:t>
      </w:r>
      <w:r w:rsidRPr="008B75A5">
        <w:t>synlig.</w:t>
      </w:r>
    </w:p>
    <w:p w:rsidR="008B75A5" w:rsidRPr="008B75A5" w:rsidP="008B75A5">
      <w:pPr>
        <w:numPr>
          <w:ilvl w:val="0"/>
          <w:numId w:val="31"/>
        </w:numPr>
      </w:pPr>
      <w:r w:rsidRPr="008B75A5">
        <w:t>Suspensjon foretas av ansettende myndighet i samråd med nærmeste overordnede.</w:t>
      </w:r>
    </w:p>
    <w:p w:rsidR="008B75A5" w:rsidRPr="008B75A5" w:rsidP="008B75A5">
      <w:pPr>
        <w:numPr>
          <w:ilvl w:val="0"/>
          <w:numId w:val="31"/>
        </w:numPr>
      </w:pPr>
      <w:r w:rsidRPr="008B75A5">
        <w:t>Arbeidsgiver pålegger medarbeider å fratre arbeidsforholdet mens saken undersøkes.</w:t>
      </w:r>
    </w:p>
    <w:p w:rsidR="008B75A5" w:rsidRPr="008B75A5" w:rsidP="008B75A5">
      <w:pPr>
        <w:numPr>
          <w:ilvl w:val="0"/>
          <w:numId w:val="31"/>
        </w:numPr>
      </w:pPr>
      <w:r w:rsidRPr="008B75A5">
        <w:t>Medarbeiders rett og plikt til å stå i arbeid bortfaller.</w:t>
      </w:r>
    </w:p>
    <w:p w:rsidR="008B75A5" w:rsidRPr="008B75A5" w:rsidP="008B75A5">
      <w:pPr>
        <w:numPr>
          <w:ilvl w:val="0"/>
          <w:numId w:val="31"/>
        </w:numPr>
      </w:pPr>
      <w:r w:rsidRPr="008B75A5">
        <w:t>Medarbeider beholder lønn.</w:t>
      </w:r>
    </w:p>
    <w:p w:rsidR="008B75A5" w:rsidRPr="008B75A5" w:rsidP="008B75A5"/>
    <w:p w:rsidR="008B75A5" w:rsidRPr="008B75A5" w:rsidP="008B75A5">
      <w:pPr>
        <w:rPr>
          <w:i/>
          <w:iCs/>
        </w:rPr>
      </w:pPr>
      <w:r w:rsidRPr="008B75A5">
        <w:rPr>
          <w:i/>
          <w:iCs/>
        </w:rPr>
        <w:t>A</w:t>
      </w:r>
      <w:r w:rsidRPr="008B75A5">
        <w:rPr>
          <w:i/>
          <w:iCs/>
        </w:rPr>
        <w:t xml:space="preserve">vskjed, </w:t>
      </w:r>
      <w:hyperlink r:id="rId5" w:anchor="15-14" w:history="1">
        <w:r w:rsidRPr="008B75A5">
          <w:rPr>
            <w:rStyle w:val="Hyperlink"/>
            <w:i/>
            <w:iCs/>
          </w:rPr>
          <w:t xml:space="preserve"> (jf. arbeidsmiljøloven § 15-14)</w:t>
        </w:r>
      </w:hyperlink>
    </w:p>
    <w:p w:rsidR="008B75A5" w:rsidRPr="008B75A5" w:rsidP="008B75A5">
      <w:pPr>
        <w:numPr>
          <w:ilvl w:val="0"/>
          <w:numId w:val="29"/>
        </w:numPr>
      </w:pPr>
      <w:r w:rsidRPr="008B75A5">
        <w:t xml:space="preserve">Ved grovt pliktbrudd kan medarbeider bli avskjediget med øyeblikkelig virkning. Advarsel på forholdet trenger ikke alltid å være gitt på </w:t>
      </w:r>
      <w:r w:rsidRPr="008B75A5">
        <w:t>forhånd.</w:t>
      </w:r>
    </w:p>
    <w:p w:rsidR="008B75A5" w:rsidRPr="008B75A5" w:rsidP="008B75A5">
      <w:pPr>
        <w:numPr>
          <w:ilvl w:val="0"/>
          <w:numId w:val="29"/>
        </w:numPr>
      </w:pPr>
      <w:r w:rsidRPr="008B75A5">
        <w:t>Avgjørelse om avskjed tas av adm. direktør.</w:t>
      </w:r>
    </w:p>
    <w:p w:rsidR="008B75A5" w:rsidRPr="008B75A5" w:rsidP="008B75A5">
      <w:pPr>
        <w:numPr>
          <w:ilvl w:val="0"/>
          <w:numId w:val="29"/>
        </w:numPr>
      </w:pPr>
      <w:r w:rsidRPr="008B75A5">
        <w:t>Det er ingen oppsigelsestid</w:t>
      </w:r>
      <w:r>
        <w:t>.</w:t>
      </w:r>
    </w:p>
    <w:p w:rsidR="008B75A5" w:rsidRPr="008B75A5" w:rsidP="008B75A5">
      <w:pPr>
        <w:numPr>
          <w:ilvl w:val="0"/>
          <w:numId w:val="29"/>
        </w:numPr>
      </w:pPr>
      <w:r w:rsidRPr="008B75A5">
        <w:t>Lønn opphører umiddelbart.</w:t>
      </w:r>
    </w:p>
    <w:p w:rsidR="008B75A5" w:rsidRPr="008B75A5" w:rsidP="008B75A5"/>
    <w:p w:rsidR="008B75A5" w:rsidRPr="008B75A5" w:rsidP="008B75A5">
      <w:pPr>
        <w:rPr>
          <w:b/>
          <w:bCs/>
        </w:rPr>
      </w:pPr>
      <w:r w:rsidRPr="008B75A5">
        <w:rPr>
          <w:b/>
          <w:bCs/>
        </w:rPr>
        <w:t xml:space="preserve">AKAN-saker </w:t>
      </w:r>
    </w:p>
    <w:p w:rsidR="008B75A5" w:rsidRPr="008B75A5" w:rsidP="008B75A5">
      <w:pPr>
        <w:numPr>
          <w:ilvl w:val="0"/>
          <w:numId w:val="27"/>
        </w:numPr>
        <w:rPr>
          <w:b/>
        </w:rPr>
      </w:pPr>
      <w:r w:rsidRPr="008B75A5">
        <w:t xml:space="preserve">Bruk av rusmidler i arbeidstiden eller misbruk utenfor arbeidstiden som går ut over utførelsen av arbeidet, kan føre til avskjed. </w:t>
      </w:r>
    </w:p>
    <w:p w:rsidR="008B75A5" w:rsidRPr="008B75A5" w:rsidP="008B75A5">
      <w:pPr>
        <w:numPr>
          <w:ilvl w:val="0"/>
          <w:numId w:val="27"/>
        </w:numPr>
        <w:rPr>
          <w:b/>
        </w:rPr>
      </w:pPr>
      <w:r w:rsidRPr="008B75A5">
        <w:t>Syk</w:t>
      </w:r>
      <w:r w:rsidRPr="008B75A5">
        <w:t xml:space="preserve">ehuset er en AKAN bedrift. Dette innebærer at arbeidsgiver prøver å hjelpe medarbeideren tilbake til en rusfri hverdag. AKAN-saker blir saksbehandlet etter sykehusets </w:t>
      </w:r>
      <w:hyperlink r:id="rId6" w:history="1">
        <w:r w:rsidRPr="008B75A5">
          <w:rPr>
            <w:rStyle w:val="Hyperlink"/>
          </w:rPr>
          <w:t>rusreglement</w:t>
        </w:r>
        <w:r w:rsidRPr="008B75A5">
          <w:rPr>
            <w:rStyle w:val="Hyperlink"/>
          </w:rPr>
          <w:t>.</w:t>
        </w:r>
      </w:hyperlink>
      <w:r w:rsidRPr="008B75A5">
        <w:t xml:space="preserve"> </w:t>
      </w:r>
    </w:p>
    <w:p w:rsidR="008B75A5" w:rsidRPr="008B75A5" w:rsidP="008B75A5">
      <w:pPr>
        <w:numPr>
          <w:ilvl w:val="0"/>
          <w:numId w:val="27"/>
        </w:numPr>
        <w:rPr>
          <w:b/>
        </w:rPr>
      </w:pPr>
      <w:r w:rsidRPr="008B75A5">
        <w:t>Brudd på inngått AKAN-avtale kan medføre oppsigelse eller avskjed.</w:t>
      </w:r>
    </w:p>
    <w:p w:rsidR="008C73C1" w:rsidP="008C73C1"/>
    <w:p w:rsidR="00BC014D" w:rsidRPr="00F52232" w:rsidP="00706F12"/>
    <w:p w:rsidR="006A24B1" w:rsidRPr="00114EA6" w:rsidP="007508E5">
      <w:pPr>
        <w:pStyle w:val="Heading4"/>
      </w:pPr>
      <w:r w:rsidRPr="00114EA6"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7" w:history="1">
              <w:r>
                <w:rPr>
                  <w:b w:val="0"/>
                  <w:color w:val="0000FF"/>
                  <w:u w:val="single"/>
                </w:rPr>
                <w:t>F/1.3.1-33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Varsel - forhold i virksomheten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F/2.2.14-08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Narkotiske stoffer - på sykehusområdet, generelle rutiner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F/6.5.1-06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HMS - rusreglement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F/16.2.3-02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Pasientjournal - urettmessig innsyn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F/17-29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Sikkerhetsinstruks - informasjonssikkerhet</w:t>
              </w:r>
            </w:hyperlink>
          </w:p>
        </w:tc>
      </w:tr>
    </w:tbl>
    <w:p w:rsidR="006A24B1" w:rsidRPr="005276BD" w:rsidP="006A24B1">
      <w:pPr>
        <w:rPr>
          <w:b/>
          <w:sz w:val="16"/>
          <w:szCs w:val="16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37757">
            <w:pPr>
              <w:numPr>
                <w:ilvl w:val="0"/>
                <w:numId w:val="0"/>
              </w:numPr>
              <w:ind w:left="1701" w:hanging="1701"/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5276BD" w:rsidP="00737757">
      <w:pPr>
        <w:pStyle w:val="ListParagraph"/>
        <w:numPr>
          <w:ilvl w:val="0"/>
          <w:numId w:val="25"/>
        </w:numPr>
        <w:ind w:left="1701" w:hanging="1701"/>
        <w:rPr>
          <w:sz w:val="16"/>
          <w:szCs w:val="16"/>
        </w:rPr>
      </w:pPr>
      <w:bookmarkEnd w:id="3"/>
    </w:p>
    <w:p w:rsidR="00F116BF" w:rsidRPr="005276BD" w:rsidP="007508E5">
      <w:pPr>
        <w:pStyle w:val="Heading4"/>
        <w:rPr>
          <w:szCs w:val="16"/>
        </w:rPr>
      </w:pPr>
      <w:r w:rsidRPr="005276BD">
        <w:rPr>
          <w:szCs w:val="16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5276BD" w:rsidP="00F116BF">
      <w:pPr>
        <w:rPr>
          <w:b/>
          <w:sz w:val="16"/>
          <w:szCs w:val="16"/>
        </w:rPr>
      </w:pPr>
      <w:bookmarkEnd w:id="4"/>
    </w:p>
    <w:p w:rsidR="00BB1668" w:rsidP="00BB1668">
      <w:pPr>
        <w:pStyle w:val="Heading4"/>
      </w:pPr>
      <w:r w:rsidRPr="007508E5">
        <w:t xml:space="preserve">Slutt på </w:t>
      </w:r>
      <w:r w:rsidR="007003EC">
        <w:fldChar w:fldCharType="begin" w:fldLock="1"/>
      </w:r>
      <w:r>
        <w:instrText xml:space="preserve"> DOCPROPERTY EK_DokType </w:instrText>
      </w:r>
      <w:r w:rsidR="007003EC">
        <w:fldChar w:fldCharType="separate"/>
      </w:r>
      <w:r>
        <w:t>Prosedyre</w:t>
      </w:r>
      <w:r w:rsidR="007003EC">
        <w:fldChar w:fldCharType="end"/>
      </w:r>
    </w:p>
    <w:sectPr w:rsidSect="00BC36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7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il"/>
        <w:bottom w:val="nil"/>
        <w:right w:val="nil"/>
        <w:insideH w:val="nil"/>
        <w:insideV w:val="nil"/>
      </w:tblBorders>
      <w:tblLook w:val="04A0"/>
    </w:tblPr>
    <w:tblGrid>
      <w:gridCol w:w="4302"/>
      <w:gridCol w:w="2934"/>
      <w:gridCol w:w="2969"/>
    </w:tblGrid>
    <w:tr w:rsidTr="003A3085">
      <w:tblPrEx>
        <w:tblW w:w="0" w:type="auto"/>
        <w:tblBorders>
          <w:top w:val="single" w:sz="2" w:space="0" w:color="auto"/>
          <w:left w:val="nil"/>
          <w:bottom w:val="nil"/>
          <w:right w:val="nil"/>
          <w:insideH w:val="nil"/>
          <w:insideV w:val="nil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(Anonymisert)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(Anonymisert)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(Anonymisert)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</w:instrText>
          </w:r>
          <w:r>
            <w:rPr>
              <w:sz w:val="14"/>
              <w:szCs w:val="14"/>
            </w:rPr>
            <w:instrText xml:space="preserve">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HR-sjef Nina Bøhn Kristiansen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3A3085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>
            <w:rPr>
              <w:b/>
              <w:color w:val="002060"/>
              <w:sz w:val="14"/>
              <w:szCs w:val="14"/>
            </w:rPr>
            <w:t>HR-avdelingen</w:t>
          </w: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>
          <w:pPr>
            <w:pStyle w:val="Header"/>
            <w:rPr>
              <w:sz w:val="14"/>
              <w:szCs w:val="14"/>
            </w:rPr>
          </w:pPr>
          <w:r>
            <w:rPr>
              <w:b/>
              <w:sz w:val="14"/>
              <w:szCs w:val="14"/>
            </w:rPr>
            <w:t>Uoffisiell utskrift er kun gyldig på utskriftsdato</w:t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D22665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4.00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EK_GjelderFra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24.08.2020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Side </w:t>
          </w:r>
          <w:r>
            <w:rPr>
              <w:bCs/>
              <w:sz w:val="14"/>
              <w:szCs w:val="14"/>
            </w:rPr>
            <w:fldChar w:fldCharType="begin"/>
          </w:r>
          <w:r>
            <w:rPr>
              <w:bCs/>
              <w:sz w:val="14"/>
              <w:szCs w:val="14"/>
            </w:rPr>
            <w:instrText>PAGE</w:instrText>
          </w:r>
          <w:r>
            <w:rPr>
              <w:bCs/>
              <w:sz w:val="14"/>
              <w:szCs w:val="14"/>
            </w:rPr>
            <w:fldChar w:fldCharType="separate"/>
          </w:r>
          <w:r>
            <w:rPr>
              <w:rFonts w:ascii="Calibri" w:hAnsi="Calibri"/>
              <w:bCs/>
              <w:sz w:val="14"/>
              <w:szCs w:val="14"/>
              <w:lang w:val="nb-NO" w:eastAsia="nb-NO" w:bidi="ar-SA"/>
            </w:rPr>
            <w:t>1</w:t>
          </w:r>
          <w:r>
            <w:rPr>
              <w:bCs/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 xml:space="preserve"> av </w:t>
          </w:r>
          <w:r>
            <w:rPr>
              <w:bCs/>
              <w:sz w:val="14"/>
              <w:szCs w:val="14"/>
            </w:rPr>
            <w:fldChar w:fldCharType="begin"/>
          </w:r>
          <w:r>
            <w:rPr>
              <w:bCs/>
              <w:sz w:val="14"/>
              <w:szCs w:val="14"/>
            </w:rPr>
            <w:instrText>NUMPAGES</w:instrText>
          </w:r>
          <w:r>
            <w:rPr>
              <w:bCs/>
              <w:sz w:val="14"/>
              <w:szCs w:val="14"/>
            </w:rPr>
            <w:fldChar w:fldCharType="separate"/>
          </w:r>
          <w:r>
            <w:rPr>
              <w:bCs/>
              <w:sz w:val="14"/>
              <w:szCs w:val="14"/>
            </w:rPr>
            <w:t>2</w:t>
          </w:r>
          <w:r>
            <w:rPr>
              <w:bCs/>
              <w:sz w:val="14"/>
              <w:szCs w:val="14"/>
            </w:rPr>
            <w:fldChar w:fldCharType="end"/>
          </w:r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il"/>
        <w:left w:val="nil"/>
        <w:bottom w:val="single" w:sz="2" w:space="0" w:color="auto"/>
        <w:right w:val="nil"/>
        <w:insideH w:val="nil"/>
        <w:insideV w:val="nil"/>
      </w:tblBorders>
      <w:tblLook w:val="04A0"/>
    </w:tblPr>
    <w:tblGrid>
      <w:gridCol w:w="2550"/>
      <w:gridCol w:w="2552"/>
      <w:gridCol w:w="2564"/>
      <w:gridCol w:w="2539"/>
    </w:tblGrid>
    <w:tr w:rsidTr="00D74280">
      <w:tblPrEx>
        <w:tblW w:w="0" w:type="auto"/>
        <w:tblBorders>
          <w:top w:val="nil"/>
          <w:left w:val="nil"/>
          <w:bottom w:val="single" w:sz="2" w:space="0" w:color="auto"/>
          <w:right w:val="nil"/>
          <w:insideH w:val="nil"/>
          <w:insideV w:val="nil"/>
        </w:tblBorders>
        <w:tblLook w:val="04A0"/>
      </w:tblPrEx>
      <w:tc>
        <w:tcPr>
          <w:tcW w:w="2586" w:type="dxa"/>
        </w:tcPr>
        <w:p w:rsidR="00D74280" w:rsidRPr="007B3178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>
            <w:rPr>
              <w:b/>
              <w:sz w:val="20"/>
            </w:rPr>
            <w:fldChar w:fldCharType="begin" w:fldLock="1"/>
          </w:r>
          <w:r w:rsidRPr="007B3178">
            <w:rPr>
              <w:b/>
              <w:sz w:val="20"/>
            </w:rPr>
            <w:instrText xml:space="preserve"> DOCPROPERTY EK_Bedriftsnavn </w:instrText>
          </w:r>
          <w:r w:rsidRPr="007B3178">
            <w:rPr>
              <w:b/>
              <w:sz w:val="20"/>
            </w:rPr>
            <w:fldChar w:fldCharType="separate"/>
          </w:r>
          <w:r w:rsidRPr="007B3178">
            <w:rPr>
              <w:b/>
              <w:sz w:val="20"/>
            </w:rPr>
            <w:t>Sykehuset Østfold</w:t>
          </w:r>
          <w:r w:rsidRPr="007B3178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D22665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4.00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p w:rsidR="00D74280" w:rsidRPr="000C61BF" w:rsidP="0004431B">
          <w:pPr>
            <w:pStyle w:val="Header"/>
            <w:jc w:val="right"/>
            <w:rPr>
              <w:sz w:val="20"/>
            </w:rPr>
          </w:pPr>
          <w:r w:rsidRPr="000C61BF">
            <w:rPr>
              <w:sz w:val="18"/>
              <w:szCs w:val="18"/>
            </w:rPr>
            <w:t xml:space="preserve">Side </w:t>
          </w:r>
          <w:r w:rsidRPr="000C61BF">
            <w:rPr>
              <w:bCs/>
              <w:sz w:val="18"/>
              <w:szCs w:val="18"/>
            </w:rPr>
            <w:fldChar w:fldCharType="begin"/>
          </w:r>
          <w:r w:rsidRPr="000C61BF">
            <w:rPr>
              <w:bCs/>
              <w:sz w:val="18"/>
              <w:szCs w:val="18"/>
            </w:rPr>
            <w:instrText>PAGE</w:instrText>
          </w:r>
          <w:r w:rsidRPr="000C61BF">
            <w:rPr>
              <w:bCs/>
              <w:sz w:val="18"/>
              <w:szCs w:val="18"/>
            </w:rPr>
            <w:fldChar w:fldCharType="separate"/>
          </w:r>
          <w:r w:rsidRPr="000C61BF">
            <w:rPr>
              <w:rFonts w:ascii="Calibri" w:hAnsi="Calibri"/>
              <w:bCs/>
              <w:sz w:val="18"/>
              <w:szCs w:val="18"/>
              <w:lang w:val="nb-NO" w:eastAsia="nb-NO" w:bidi="ar-SA"/>
            </w:rPr>
            <w:t>2</w:t>
          </w:r>
          <w:r w:rsidRPr="000C61BF">
            <w:rPr>
              <w:bCs/>
              <w:sz w:val="18"/>
              <w:szCs w:val="18"/>
            </w:rPr>
            <w:fldChar w:fldCharType="end"/>
          </w:r>
          <w:r w:rsidRPr="000C61BF">
            <w:rPr>
              <w:sz w:val="18"/>
              <w:szCs w:val="18"/>
            </w:rPr>
            <w:t xml:space="preserve"> av </w:t>
          </w:r>
          <w:r w:rsidRPr="000C61BF">
            <w:rPr>
              <w:bCs/>
              <w:sz w:val="18"/>
              <w:szCs w:val="18"/>
            </w:rPr>
            <w:fldChar w:fldCharType="begin"/>
          </w:r>
          <w:r w:rsidRPr="000C61BF">
            <w:rPr>
              <w:bCs/>
              <w:sz w:val="18"/>
              <w:szCs w:val="18"/>
            </w:rPr>
            <w:instrText>NUMPAGES</w:instrText>
          </w:r>
          <w:r w:rsidRPr="000C61BF">
            <w:rPr>
              <w:bCs/>
              <w:sz w:val="18"/>
              <w:szCs w:val="18"/>
            </w:rPr>
            <w:fldChar w:fldCharType="separate"/>
          </w:r>
          <w:r w:rsidRPr="000C61BF">
            <w:rPr>
              <w:bCs/>
              <w:sz w:val="18"/>
              <w:szCs w:val="18"/>
            </w:rPr>
            <w:t>2</w:t>
          </w:r>
          <w:r w:rsidRPr="000C61BF">
            <w:rPr>
              <w:bCs/>
              <w:sz w:val="18"/>
              <w:szCs w:val="18"/>
            </w:rPr>
            <w:fldChar w:fldCharType="end"/>
          </w:r>
        </w:p>
      </w:tc>
    </w:tr>
  </w:tbl>
  <w:p w:rsidR="00E5582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il"/>
        <w:left w:val="nil"/>
        <w:bottom w:val="single" w:sz="2" w:space="0" w:color="auto"/>
        <w:right w:val="nil"/>
        <w:insideH w:val="nil"/>
        <w:insideV w:val="nil"/>
      </w:tblBorders>
      <w:tblLook w:val="04A0"/>
    </w:tblPr>
    <w:tblGrid>
      <w:gridCol w:w="250"/>
      <w:gridCol w:w="10095"/>
    </w:tblGrid>
    <w:tr w:rsidTr="005828C9">
      <w:tblPrEx>
        <w:tblW w:w="0" w:type="auto"/>
        <w:tblInd w:w="-142" w:type="dxa"/>
        <w:tblBorders>
          <w:top w:val="nil"/>
          <w:left w:val="nil"/>
          <w:bottom w:val="single" w:sz="2" w:space="0" w:color="auto"/>
          <w:right w:val="nil"/>
          <w:insideH w:val="nil"/>
          <w:insideV w:val="nil"/>
        </w:tblBorders>
        <w:tblLook w:val="04A0"/>
      </w:tblPrEx>
      <w:tc>
        <w:tcPr>
          <w:tcW w:w="10345" w:type="dxa"/>
          <w:gridSpan w:val="2"/>
        </w:tcPr>
        <w:p w:rsidR="005828C9" w:rsidP="00F85F23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2049" name="Picture 1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9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/>
                        <a:srcRect l="-6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521" cy="24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30B3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 </w:t>
          </w:r>
          <w:r w:rsidRPr="00BA2FD8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Disiplinærsaker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  <w:p w:rsidR="00E558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E261D5"/>
    <w:multiLevelType w:val="hybridMultilevel"/>
    <w:tmpl w:val="C61EF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964B9"/>
    <w:multiLevelType w:val="hybridMultilevel"/>
    <w:tmpl w:val="A350D4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F93BA0"/>
    <w:multiLevelType w:val="hybridMultilevel"/>
    <w:tmpl w:val="4C001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227CB1"/>
    <w:multiLevelType w:val="hybridMultilevel"/>
    <w:tmpl w:val="AF84F9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53F6972"/>
    <w:multiLevelType w:val="hybridMultilevel"/>
    <w:tmpl w:val="1C00AF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>
    <w:nsid w:val="549C3570"/>
    <w:multiLevelType w:val="hybridMultilevel"/>
    <w:tmpl w:val="875E9E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D2A55"/>
    <w:multiLevelType w:val="hybridMultilevel"/>
    <w:tmpl w:val="5B6A7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DB794A"/>
    <w:multiLevelType w:val="hybridMultilevel"/>
    <w:tmpl w:val="CE949C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886820"/>
    <w:multiLevelType w:val="hybridMultilevel"/>
    <w:tmpl w:val="E5EE9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3A71424"/>
    <w:multiLevelType w:val="hybridMultilevel"/>
    <w:tmpl w:val="C7ACB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49020F"/>
    <w:multiLevelType w:val="hybridMultilevel"/>
    <w:tmpl w:val="397E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"/>
  </w:num>
  <w:num w:numId="4">
    <w:abstractNumId w:val="9"/>
  </w:num>
  <w:num w:numId="5">
    <w:abstractNumId w:val="34"/>
  </w:num>
  <w:num w:numId="6">
    <w:abstractNumId w:val="26"/>
  </w:num>
  <w:num w:numId="7">
    <w:abstractNumId w:val="14"/>
  </w:num>
  <w:num w:numId="8">
    <w:abstractNumId w:val="7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21"/>
  </w:num>
  <w:num w:numId="13">
    <w:abstractNumId w:val="13"/>
  </w:num>
  <w:num w:numId="14">
    <w:abstractNumId w:val="15"/>
  </w:num>
  <w:num w:numId="15">
    <w:abstractNumId w:val="5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3"/>
  </w:num>
  <w:num w:numId="19">
    <w:abstractNumId w:val="29"/>
  </w:num>
  <w:num w:numId="20">
    <w:abstractNumId w:val="22"/>
  </w:num>
  <w:num w:numId="21">
    <w:abstractNumId w:val="20"/>
  </w:num>
  <w:num w:numId="22">
    <w:abstractNumId w:val="2"/>
  </w:num>
  <w:num w:numId="23">
    <w:abstractNumId w:val="32"/>
  </w:num>
  <w:num w:numId="24">
    <w:abstractNumId w:val="18"/>
  </w:num>
  <w:num w:numId="25">
    <w:abstractNumId w:val="28"/>
  </w:num>
  <w:num w:numId="26">
    <w:abstractNumId w:val="35"/>
  </w:num>
  <w:num w:numId="27">
    <w:abstractNumId w:val="8"/>
  </w:num>
  <w:num w:numId="28">
    <w:abstractNumId w:val="25"/>
  </w:num>
  <w:num w:numId="29">
    <w:abstractNumId w:val="11"/>
  </w:num>
  <w:num w:numId="30">
    <w:abstractNumId w:val="31"/>
  </w:num>
  <w:num w:numId="31">
    <w:abstractNumId w:val="27"/>
  </w:num>
  <w:num w:numId="32">
    <w:abstractNumId w:val="4"/>
  </w:num>
  <w:num w:numId="33">
    <w:abstractNumId w:val="30"/>
  </w:num>
  <w:num w:numId="34">
    <w:abstractNumId w:val="10"/>
  </w:num>
  <w:num w:numId="35">
    <w:abstractNumId w:val="19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1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6B"/>
    <w:rsid w:val="00011831"/>
    <w:rsid w:val="00042E0D"/>
    <w:rsid w:val="0004431B"/>
    <w:rsid w:val="000C61BF"/>
    <w:rsid w:val="00114EA6"/>
    <w:rsid w:val="00206037"/>
    <w:rsid w:val="002E149E"/>
    <w:rsid w:val="00330B37"/>
    <w:rsid w:val="00342ACE"/>
    <w:rsid w:val="0034356B"/>
    <w:rsid w:val="0035217C"/>
    <w:rsid w:val="00396B32"/>
    <w:rsid w:val="003A3085"/>
    <w:rsid w:val="003D6731"/>
    <w:rsid w:val="005276BD"/>
    <w:rsid w:val="005828C9"/>
    <w:rsid w:val="006A24B1"/>
    <w:rsid w:val="006A6852"/>
    <w:rsid w:val="006B4235"/>
    <w:rsid w:val="007003EC"/>
    <w:rsid w:val="00706F12"/>
    <w:rsid w:val="007223F3"/>
    <w:rsid w:val="00737757"/>
    <w:rsid w:val="007508E5"/>
    <w:rsid w:val="007B3178"/>
    <w:rsid w:val="007C4882"/>
    <w:rsid w:val="007F7DAD"/>
    <w:rsid w:val="008977B9"/>
    <w:rsid w:val="008B75A5"/>
    <w:rsid w:val="008C73C1"/>
    <w:rsid w:val="009A60C9"/>
    <w:rsid w:val="009B2C02"/>
    <w:rsid w:val="00AD2519"/>
    <w:rsid w:val="00B13C89"/>
    <w:rsid w:val="00BA2FD8"/>
    <w:rsid w:val="00BB1668"/>
    <w:rsid w:val="00BC014D"/>
    <w:rsid w:val="00C85C53"/>
    <w:rsid w:val="00CA71E7"/>
    <w:rsid w:val="00D74280"/>
    <w:rsid w:val="00DA25FA"/>
    <w:rsid w:val="00E55825"/>
    <w:rsid w:val="00E66528"/>
    <w:rsid w:val="00E82E67"/>
    <w:rsid w:val="00E87C82"/>
    <w:rsid w:val="00EA5C9F"/>
    <w:rsid w:val="00EC2948"/>
    <w:rsid w:val="00EF21A3"/>
    <w:rsid w:val="00F116BF"/>
    <w:rsid w:val="00F52232"/>
    <w:rsid w:val="00F85F23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Fiona Aida Maria Pereira Arnesen"/>
    <w:docVar w:name="ek_bedriftsnavn" w:val="Sykehuset Østfold"/>
    <w:docVar w:name="ek_dbfields" w:val="EK_Avdeling¤2#4¤2# ¤3#EK_Avsnitt¤2#4¤2# ¤3#EK_Bedriftsnavn¤2#1¤2#Sykehuset Østfold¤3#EK_GjelderFra¤2#0¤2#24.08.2020¤3#EK_KlGjelderFra¤2#0¤2#¤3#EK_Opprettet¤2#0¤2#30.12.2010¤3#EK_Utgitt¤2#0¤2#01.01.2011¤3#EK_IBrukDato¤2#0¤2#25.08.2020¤3#EK_DokumentID¤2#0¤2#D22665¤3#EK_DokTittel¤2#0¤2#Disiplinærsaker¤3#EK_DokType¤2#0¤2#Prosedyre¤3#EK_DocLvlShort¤2#0¤2#Nivå 1¤3#EK_DocLevel¤2#0¤2#Fellesdokumenter¤3#EK_EksRef¤2#2¤2# 0_x0009_¤3#EK_Erstatter¤2#0¤2#3.01¤3#EK_ErstatterD¤2#0¤2#09.09.2016¤3#EK_Signatur¤2#0¤2#HR-sjef Nina Bøhn Kristiansen¤3#EK_Verifisert¤2#0¤2# ¤3#EK_Hørt¤2#0¤2# ¤3#EK_AuditReview¤2#2¤2# ¤3#EK_AuditApprove¤2#2¤2# ¤3#EK_Gradering¤2#0¤2#Åpen¤3#EK_Gradnr¤2#4¤2#0¤3#EK_Kapittel¤2#4¤2# ¤3#EK_Referanse¤2#2¤2# 5_x0009_F/1.3.1-30_x0009_Varsel - forhold i virksomheten_x0009_22590_x0009_dok22590.docx_x0009_¤1#F/2.2.13-08_x0009_Narkotiske stoffer - på sykehusområdet, generelle rutiner_x0009_02792_x0009_dok02792.docx_x0009_¤1#F/6.5.1-06_x0009_HMS - rusreglement_x0009_03518_x0009_dok03518.docx_x0009_¤1#F/16.2.3-02_x0009_Pasientjournal - urettmessig innsyn_x0009_31068_x0009_dok31068.docx_x0009_¤1#F/17-29_x0009_Sikkerhetsinstruks - informasjonssikkerhet_x0009_46783_x0009_dok46783.docx_x0009_¤1#¤3#EK_RefNr¤2#0¤2#F/16.2.3-01¤3#EK_Revisjon¤2#0¤2#4.00¤3#EK_Ansvarlig¤2#0¤2#Fiona Aida Maria Pereira Arnesen¤3#EK_SkrevetAv¤2#0¤2#Hege Cecilie Nilsen¤3#EK_UText1¤2#0¤2#HR-avdelingen¤3#EK_UText2¤2#0¤2# ¤3#EK_UText3¤2#0¤2# ¤3#EK_UText4¤2#0¤2# ¤3#EK_Status¤2#0¤2#I bruk¤3#EK_Stikkord¤2#0¤2#Disiplinærsaker¤3#EK_SuperStikkord¤2#0¤2#¤3#EK_Rapport¤2#3¤2#¤3#EK_EKPrintMerke¤2#0¤2#Uoffisiell utskrift er kun gyldig på utskriftsdato¤3#EK_Watermark¤2#0¤2#¤3#EK_Utgave¤2#0¤2#4.00¤3#EK_Merknad¤2#7¤2#Endret linker¤3#EK_VerLogg¤2#2¤2#Ver. 4.00 - 25.08.2020|Endret linker¤1#Ver. 3.01 - 07.06.2017|¤1#Ver. 3.00 - 09.09.2016|Ny mal og småendring¤1#Ver. 2.00 - 09.05.2014|Lagt til databrukerkontrakt, samt prosedyre om innsynsrett i pasientjournal¤1#Ver. 1.02 - 03.01.2013|Forlenget gyldighet til 03.01.2015 uten endringer i dokumentet.&#13;_x000a_Forlenget gyldighet til 03.01.2015¤1#Ver. 1.01 - 16.09.2011|¤1#Ver. 1.00 - 17.02.201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24.08.2022¤3#EK_Vedlegg¤2#2¤2# 0_x0009_¤3#EK_AvdelingOver¤2#4¤2# ¤3#EK_HRefNr¤2#0¤2# ¤3#EK_HbNavn¤2#0¤2# ¤3#EK_DokRefnr¤2#4¤2#0001170203¤3#EK_Dokendrdato¤2#4¤2#10.06.2024 13:20:01¤3#EK_HbType¤2#4¤2# ¤3#EK_Offisiell¤2#4¤2# ¤3#EK_VedleggRef¤2#4¤2#F/16.2.3-01¤3#EK_Strukt00¤2#5¤2#¤5#F¤5#Felles SØ¤5#1¤5#0¤4#/¤5#16¤5#personal¤5#0¤5#0¤4#.¤5#2¤5#personalhåndbok¤5#0¤5#0¤4#.¤5#3¤5#Disiplinærsaker¤5#0¤5#0¤4#\¤3#EK_Strukt01¤2#5¤2#¤3#EK_Strukt02¤2#5¤2# 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16¤5#personal¤5#0¤5#0¤4#.¤5#2¤5#personalhåndbok¤5#0¤5#0¤4#.¤5#3¤5#Disiplinærsaker¤5#0¤5#0¤4#\¤3#"/>
    <w:docVar w:name="ek_dl" w:val="1"/>
    <w:docVar w:name="ek_doclevel" w:val="Fellesdokumenter"/>
    <w:docVar w:name="ek_doclvlshort" w:val="Nivå 1"/>
    <w:docVar w:name="ek_doktittel" w:val="Disiplinærsaker"/>
    <w:docVar w:name="ek_doktype" w:val="Prosedyre"/>
    <w:docVar w:name="ek_dokumentid" w:val="D22665"/>
    <w:docVar w:name="ek_editprotect" w:val="-1"/>
    <w:docVar w:name="ek_eksref" w:val="[EK_EksRef]"/>
    <w:docVar w:name="ek_erstatter" w:val="3.01"/>
    <w:docVar w:name="ek_erstatterd" w:val="09.09.2016"/>
    <w:docVar w:name="ek_format" w:val="-10"/>
    <w:docVar w:name="ek_gjelderfra" w:val="24.08.2020"/>
    <w:docVar w:name="ek_gjeldertil" w:val="24.08.2022"/>
    <w:docVar w:name="ek_gradering" w:val="Åpen"/>
    <w:docVar w:name="ek_hbnavn" w:val=" "/>
    <w:docVar w:name="ek_hrefnr" w:val=" "/>
    <w:docVar w:name="ek_hørt" w:val=" "/>
    <w:docVar w:name="ek_ibrukdato" w:val="25.08.2020"/>
    <w:docVar w:name="ek_klgjelderfra" w:val="[]"/>
    <w:docVar w:name="ek_merknad" w:val="Endret linker"/>
    <w:docVar w:name="ek_opprettet" w:val="30.12.2010"/>
    <w:docVar w:name="ek_protection" w:val="-1"/>
    <w:docVar w:name="ek_rapport" w:val="[]"/>
    <w:docVar w:name="ek_referanse" w:val="[EK_Referanse]"/>
    <w:docVar w:name="ek_refnr" w:val="F/16.2.3-01"/>
    <w:docVar w:name="ek_revisjon" w:val="4.00"/>
    <w:docVar w:name="ek_s00mt1" w:val="[ ]"/>
    <w:docVar w:name="ek_s00mt1-100" w:val="[ ]"/>
    <w:docVar w:name="ek_s00mt2-101" w:val="[ ]"/>
    <w:docVar w:name="ek_s00mt40100" w:val="[ ]"/>
    <w:docVar w:name="ek_signatur" w:val="HR-sjef Nina Bøhn Kristiansen"/>
    <w:docVar w:name="ek_skrevetav" w:val="Hege Cecilie Nilsen"/>
    <w:docVar w:name="ek_status" w:val="I bruk"/>
    <w:docVar w:name="ek_stikkord" w:val="Disiplinærsaker"/>
    <w:docVar w:name="EK_TYPE" w:val="DOK"/>
    <w:docVar w:name="ek_utext1" w:val="HR-avdelingen"/>
    <w:docVar w:name="ek_utext2" w:val=" "/>
    <w:docVar w:name="ek_utext3" w:val=" "/>
    <w:docVar w:name="ek_utext4" w:val=" "/>
    <w:docVar w:name="ek_utgave" w:val="4.00"/>
    <w:docVar w:name="ek_utgitt" w:val="01.01.2011"/>
    <w:docVar w:name="ek_vedlegg" w:val="[EK_Vedlegg]"/>
    <w:docVar w:name="ek_verifisert" w:val=" "/>
    <w:docVar w:name="ek_watermark" w:val=" "/>
    <w:docVar w:name="Erstatter" w:val="lab_erstatter"/>
    <w:docVar w:name="GjelderFra" w:val="[GjelderFra]"/>
    <w:docVar w:name="idek_referanse" w:val=";22590;02792;03518;31068;46783;"/>
    <w:docVar w:name="idxd" w:val=";22590;02792;03518;31068;46783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referanse" w:val=";22590;02792;03518;31068;46783;"/>
    <w:docVar w:name="Tittel" w:val="Dette er en Test tittel."/>
    <w:docVar w:name="Utgave" w:val="[Ver]"/>
    <w:docVar w:name="xd02792" w:val="F/2.2.13-03"/>
    <w:docVar w:name="xd03518" w:val="F/6.6.1-07"/>
    <w:docVar w:name="xd22590" w:val="F/1.3.1-04"/>
    <w:docVar w:name="xd31068" w:val="F/16.2.3-02"/>
    <w:docVar w:name="xdf02792" w:val="dok02792.docx"/>
    <w:docVar w:name="xdf03518" w:val="dok03518.docx"/>
    <w:docVar w:name="xdf22590" w:val="dok22590.docx"/>
    <w:docVar w:name="xdf31068" w:val="dok31068.docx"/>
    <w:docVar w:name="xdf46783" w:val="dok46783.docx"/>
    <w:docVar w:name="xdl02792" w:val="F/2.2.13-03 Narkotiske stoffer - på sykehusområdet, generelle rutiner"/>
    <w:docVar w:name="xdl03518" w:val="F/6.6.1-07 HMS - rusreglement"/>
    <w:docVar w:name="xdl22590" w:val="F/1.3.1-04 Kritikkverdige forhold i virksomheten - varsling"/>
    <w:docVar w:name="xdl31068" w:val="F/16.2.3-02 Pasientjournal - urettmessig innsyn"/>
    <w:docVar w:name="xdt02792" w:val="Narkotiske stoffer - på sykehusområdet, generelle rutiner"/>
    <w:docVar w:name="xdt03518" w:val="HMS - rusreglement"/>
    <w:docVar w:name="xdt22590" w:val="Kritikkverdige forhold i virksomheten - varsling"/>
    <w:docVar w:name="xdt31068" w:val="Pasientjournal - urettmessig innsyn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D9C80A-8320-4259-B278-DFBF5DDC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8B75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8Tegn">
    <w:name w:val="Overskrift 8 Tegn"/>
    <w:basedOn w:val="DefaultParagraphFont"/>
    <w:link w:val="Heading8"/>
    <w:semiHidden/>
    <w:rsid w:val="008B75A5"/>
    <w:rPr>
      <w:rFonts w:asciiTheme="majorHAnsi" w:eastAsiaTheme="majorEastAsia" w:hAnsiTheme="majorHAnsi" w:cstheme="majorBidi"/>
      <w:color w:val="404040" w:themeColor="text1" w:themeTint="BF"/>
    </w:rPr>
  </w:style>
  <w:style w:type="character" w:styleId="FollowedHyperlink">
    <w:name w:val="FollowedHyperlink"/>
    <w:basedOn w:val="DefaultParagraphFont"/>
    <w:rsid w:val="008B75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1831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so-hf.no/docs/pub/DOK31068.htm" TargetMode="External" /><Relationship Id="rId11" Type="http://schemas.openxmlformats.org/officeDocument/2006/relationships/hyperlink" Target="https://kvalitet.so-hf.no/docs/pub/DOK46783.htm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lovdata.no/all/tl-20050617-062-015.html" TargetMode="External" /><Relationship Id="rId6" Type="http://schemas.openxmlformats.org/officeDocument/2006/relationships/hyperlink" Target="https://ek-sohf.sikt.sykehuspartner.no/docs/dok/dok03518.doc" TargetMode="External" /><Relationship Id="rId7" Type="http://schemas.openxmlformats.org/officeDocument/2006/relationships/hyperlink" Target="https://kvalitet.so-hf.no/docs/pub/DOK22590.htm" TargetMode="External" /><Relationship Id="rId8" Type="http://schemas.openxmlformats.org/officeDocument/2006/relationships/hyperlink" Target="https://kvalitet.so-hf.no/docs/pub/DOK02792.htm" TargetMode="External" /><Relationship Id="rId9" Type="http://schemas.openxmlformats.org/officeDocument/2006/relationships/hyperlink" Target="https://kvalitet.so-hf.no/docs/pub/DOK03518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xnnsto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50540-FCFE-4EBA-89D7-761F002D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495</Words>
  <Characters>3338</Characters>
  <Application>Microsoft Office Word</Application>
  <DocSecurity>0</DocSecurity>
  <Lines>94</Lines>
  <Paragraphs>66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2" baseType="lpstr">
      <vt:lpstr>NY: Prosedyre - stående, felles</vt:lpstr>
      <vt:lpstr>Prosedyre</vt:lpstr>
    </vt:vector>
  </TitlesOfParts>
  <Company>Datakvalitet AS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Disiplinærsaker</dc:title>
  <dc:subject>0001170203|F/16.2.3-01|</dc:subject>
  <dc:creator>Handbok</dc:creator>
  <cp:lastModifiedBy>Anne-Brit Støle</cp:lastModifiedBy>
  <cp:revision>2</cp:revision>
  <cp:lastPrinted>2014-07-01T13:24:00Z</cp:lastPrinted>
  <dcterms:created xsi:type="dcterms:W3CDTF">2024-07-04T09:00:00Z</dcterms:created>
  <dcterms:modified xsi:type="dcterms:W3CDTF">2024-07-04T09:00:00Z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Disiplinærsaker</vt:lpwstr>
  </property>
  <property fmtid="{D5CDD505-2E9C-101B-9397-08002B2CF9AE}" pid="4" name="EK_DokType">
    <vt:lpwstr>Prosedyre</vt:lpwstr>
  </property>
  <property fmtid="{D5CDD505-2E9C-101B-9397-08002B2CF9AE}" pid="5" name="EK_DokumentID">
    <vt:lpwstr>D22665</vt:lpwstr>
  </property>
  <property fmtid="{D5CDD505-2E9C-101B-9397-08002B2CF9AE}" pid="6" name="EK_GjelderFra">
    <vt:lpwstr>24.08.2020</vt:lpwstr>
  </property>
  <property fmtid="{D5CDD505-2E9C-101B-9397-08002B2CF9AE}" pid="7" name="EK_Merknad">
    <vt:lpwstr>Endret linker</vt:lpwstr>
  </property>
  <property fmtid="{D5CDD505-2E9C-101B-9397-08002B2CF9AE}" pid="8" name="EK_Signatur">
    <vt:lpwstr>HR-sjef Nina Bøhn Kristiansen</vt:lpwstr>
  </property>
  <property fmtid="{D5CDD505-2E9C-101B-9397-08002B2CF9AE}" pid="9" name="EK_SkrevetAv">
    <vt:lpwstr>(Anonymisert)</vt:lpwstr>
  </property>
  <property fmtid="{D5CDD505-2E9C-101B-9397-08002B2CF9AE}" pid="10" name="EK_UText1">
    <vt:lpwstr>(Anonymisert)</vt:lpwstr>
  </property>
  <property fmtid="{D5CDD505-2E9C-101B-9397-08002B2CF9AE}" pid="11" name="EK_UText2">
    <vt:lpwstr>(Anonymisert)</vt:lpwstr>
  </property>
  <property fmtid="{D5CDD505-2E9C-101B-9397-08002B2CF9AE}" pid="12" name="EK_Utgave">
    <vt:lpwstr>4.00</vt:lpwstr>
  </property>
  <property fmtid="{D5CDD505-2E9C-101B-9397-08002B2CF9AE}" pid="13" name="EK_Watermark">
    <vt:lpwstr> </vt:lpwstr>
  </property>
  <property fmtid="{D5CDD505-2E9C-101B-9397-08002B2CF9AE}" pid="14" name="XD02792">
    <vt:lpwstr>F/2.2.14-08</vt:lpwstr>
  </property>
  <property fmtid="{D5CDD505-2E9C-101B-9397-08002B2CF9AE}" pid="15" name="XD03518">
    <vt:lpwstr>F/6.5.1-06</vt:lpwstr>
  </property>
  <property fmtid="{D5CDD505-2E9C-101B-9397-08002B2CF9AE}" pid="16" name="XD22590">
    <vt:lpwstr>F/1.3.1-33</vt:lpwstr>
  </property>
  <property fmtid="{D5CDD505-2E9C-101B-9397-08002B2CF9AE}" pid="17" name="XD31068">
    <vt:lpwstr>F/16.2.3-02</vt:lpwstr>
  </property>
  <property fmtid="{D5CDD505-2E9C-101B-9397-08002B2CF9AE}" pid="18" name="XD46783">
    <vt:lpwstr>F/17-29</vt:lpwstr>
  </property>
  <property fmtid="{D5CDD505-2E9C-101B-9397-08002B2CF9AE}" pid="19" name="XDF02792">
    <vt:lpwstr>Narkotiske stoffer - på sykehusområdet, generelle rutiner</vt:lpwstr>
  </property>
  <property fmtid="{D5CDD505-2E9C-101B-9397-08002B2CF9AE}" pid="20" name="XDF03518">
    <vt:lpwstr>HMS - rusreglement</vt:lpwstr>
  </property>
  <property fmtid="{D5CDD505-2E9C-101B-9397-08002B2CF9AE}" pid="21" name="XDF22590">
    <vt:lpwstr>Varsel - forhold i virksomheten</vt:lpwstr>
  </property>
  <property fmtid="{D5CDD505-2E9C-101B-9397-08002B2CF9AE}" pid="22" name="XDF31068">
    <vt:lpwstr>Pasientjournal - urettmessig innsyn</vt:lpwstr>
  </property>
  <property fmtid="{D5CDD505-2E9C-101B-9397-08002B2CF9AE}" pid="23" name="XDF46783">
    <vt:lpwstr>Sikkerhetsinstruks - informasjonssikkerhet</vt:lpwstr>
  </property>
  <property fmtid="{D5CDD505-2E9C-101B-9397-08002B2CF9AE}" pid="24" name="XDL02792">
    <vt:lpwstr>F/2.2.14-08 Narkotiske stoffer - på sykehusområdet, generelle rutiner</vt:lpwstr>
  </property>
  <property fmtid="{D5CDD505-2E9C-101B-9397-08002B2CF9AE}" pid="25" name="XDL03518">
    <vt:lpwstr>F/6.5.1-06 HMS - rusreglement</vt:lpwstr>
  </property>
  <property fmtid="{D5CDD505-2E9C-101B-9397-08002B2CF9AE}" pid="26" name="XDL22590">
    <vt:lpwstr>F/1.3.1-33 Varsel - forhold i virksomheten</vt:lpwstr>
  </property>
  <property fmtid="{D5CDD505-2E9C-101B-9397-08002B2CF9AE}" pid="27" name="XDL31068">
    <vt:lpwstr>F/16.2.3-02 Pasientjournal - urettmessig innsyn</vt:lpwstr>
  </property>
  <property fmtid="{D5CDD505-2E9C-101B-9397-08002B2CF9AE}" pid="28" name="XDL46783">
    <vt:lpwstr>F/17-29 Sikkerhetsinstruks - informasjonssikkerhet</vt:lpwstr>
  </property>
  <property fmtid="{D5CDD505-2E9C-101B-9397-08002B2CF9AE}" pid="29" name="XDT02792">
    <vt:lpwstr>Narkotiske stoffer - på sykehusområdet, generelle rutiner</vt:lpwstr>
  </property>
  <property fmtid="{D5CDD505-2E9C-101B-9397-08002B2CF9AE}" pid="30" name="XDT03518">
    <vt:lpwstr>HMS - rusreglement</vt:lpwstr>
  </property>
  <property fmtid="{D5CDD505-2E9C-101B-9397-08002B2CF9AE}" pid="31" name="XDT22590">
    <vt:lpwstr>Varsel - forhold i virksomheten</vt:lpwstr>
  </property>
  <property fmtid="{D5CDD505-2E9C-101B-9397-08002B2CF9AE}" pid="32" name="XDT31068">
    <vt:lpwstr>Pasientjournal - urettmessig innsyn</vt:lpwstr>
  </property>
  <property fmtid="{D5CDD505-2E9C-101B-9397-08002B2CF9AE}" pid="33" name="XDT46783">
    <vt:lpwstr>Sikkerhetsinstruks - informasjonssikkerhet</vt:lpwstr>
  </property>
</Properties>
</file>