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5CB722D9" w14:textId="77777777">
      <w:pPr>
        <w:pStyle w:val="Heading2"/>
      </w:pPr>
      <w:r>
        <w:t>Endring siden forrige versjon</w:t>
      </w:r>
      <w:r w:rsidR="00F41477">
        <w:t xml:space="preserve"> </w:t>
      </w:r>
    </w:p>
    <w:p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Revidert i tråd med fosterovervåkning under fødsel.</w:t>
      </w:r>
    </w:p>
    <w:p w:rsidP="00C85C53">
      <w:r>
        <w:t>Justeringer i tekst og tabell. Gjør deg kjent med innholdet på nytt.</w:t>
      </w:r>
      <w:r>
        <w:fldChar w:fldCharType="end"/>
      </w:r>
    </w:p>
    <w:p w:rsidR="00C85C53" w:rsidP="00E664D5" w14:paraId="5CB722DB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5CB722DC" w14:textId="67D1907A">
      <w:r>
        <w:t>Sikre at</w:t>
      </w:r>
      <w:r w:rsidRPr="00B439B5">
        <w:t xml:space="preserve"> oppfølging av kvinner ifølge differensiert fødselsomsorg</w:t>
      </w:r>
    </w:p>
    <w:p w:rsidR="00E82E67" w:rsidRPr="00E82E67" w:rsidP="00AF266F" w14:paraId="5CB722DD" w14:textId="77777777">
      <w:pPr>
        <w:pStyle w:val="Heading2"/>
      </w:pPr>
      <w:r w:rsidRPr="007223F3">
        <w:t>Målgruppe</w:t>
      </w:r>
    </w:p>
    <w:p w:rsidR="00B439B5" w:rsidRPr="00B439B5" w:rsidP="00B439B5" w14:paraId="2CB1BAF9" w14:textId="66C90D95">
      <w:pPr>
        <w:rPr>
          <w:b/>
        </w:rPr>
      </w:pPr>
      <w:r w:rsidRPr="00B439B5">
        <w:t>Alle medarbeidere ved Føde/barselseksjonen.</w:t>
      </w:r>
    </w:p>
    <w:p w:rsidR="00AF266F" w:rsidP="00AF266F" w14:paraId="5CB722DE" w14:textId="16C6E197"/>
    <w:p w:rsidR="007C4882" w:rsidP="008C73C1" w14:paraId="5CB722DF" w14:textId="77777777">
      <w:pPr>
        <w:pStyle w:val="Heading2"/>
      </w:pPr>
      <w:r>
        <w:t>Fremgangsmåte</w:t>
      </w:r>
      <w:r w:rsidR="006A24B1">
        <w:t xml:space="preserve"> </w:t>
      </w:r>
    </w:p>
    <w:p w:rsidR="00B439B5" w:rsidRPr="00B439B5" w:rsidP="00B439B5" w14:paraId="7E856A72" w14:textId="77777777">
      <w:pPr>
        <w:rPr>
          <w:u w:val="single"/>
        </w:rPr>
      </w:pPr>
      <w:r w:rsidRPr="00B439B5">
        <w:rPr>
          <w:u w:val="single"/>
        </w:rPr>
        <w:t>Generelt</w:t>
      </w:r>
    </w:p>
    <w:p w:rsidR="00B439B5" w:rsidRPr="00B439B5" w:rsidP="00B439B5" w14:paraId="5F51A2EE" w14:textId="77777777">
      <w:pPr>
        <w:numPr>
          <w:ilvl w:val="0"/>
          <w:numId w:val="29"/>
        </w:numPr>
      </w:pPr>
      <w:r w:rsidRPr="00B439B5">
        <w:t>Differensiering innebærer en vurdering av den enkelte kvinnes antatte behov for oppfølging og overvåkning ved fødselen.</w:t>
      </w:r>
    </w:p>
    <w:p w:rsidR="00B439B5" w:rsidRPr="00B439B5" w:rsidP="00B439B5" w14:paraId="59E466B1" w14:textId="77777777">
      <w:pPr>
        <w:numPr>
          <w:ilvl w:val="0"/>
          <w:numId w:val="29"/>
        </w:numPr>
      </w:pPr>
      <w:r w:rsidRPr="00B439B5">
        <w:t xml:space="preserve">Ved SØ deles de fødende inn i to grupper: lavrisikofødende og høyrisikofødende. </w:t>
      </w:r>
    </w:p>
    <w:p w:rsidR="00B439B5" w:rsidRPr="00B439B5" w:rsidP="00B439B5" w14:paraId="2A447329" w14:textId="77777777">
      <w:pPr>
        <w:numPr>
          <w:ilvl w:val="0"/>
          <w:numId w:val="29"/>
        </w:numPr>
      </w:pPr>
      <w:r w:rsidRPr="00B439B5">
        <w:t>Selektering skjer underveis i</w:t>
      </w:r>
      <w:r w:rsidRPr="00B439B5">
        <w:t xml:space="preserve"> svangerskapet, ved innkomst fødeavdelingen og fortløpende under hele fødselsforløpet.</w:t>
      </w:r>
    </w:p>
    <w:p w:rsidR="00B439B5" w:rsidRPr="00B439B5" w:rsidP="00B439B5" w14:paraId="1F02C416" w14:textId="77777777">
      <w:pPr>
        <w:numPr>
          <w:ilvl w:val="0"/>
          <w:numId w:val="29"/>
        </w:numPr>
      </w:pPr>
      <w:r w:rsidRPr="00B439B5">
        <w:t xml:space="preserve">En fødende som starter som lavrisikofødende kan underveis i fødselen endre status til høyrisikofødende. </w:t>
      </w:r>
    </w:p>
    <w:p w:rsidR="00B439B5" w:rsidRPr="00B439B5" w:rsidP="00B439B5" w14:paraId="482951D0" w14:textId="77777777">
      <w:pPr>
        <w:numPr>
          <w:ilvl w:val="0"/>
          <w:numId w:val="29"/>
        </w:numPr>
        <w:rPr>
          <w:b/>
        </w:rPr>
      </w:pPr>
      <w:r w:rsidRPr="00B439B5">
        <w:t>Differensieringen innebærer ulike rutiner for hvordan kvinnen sk</w:t>
      </w:r>
      <w:r w:rsidRPr="00B439B5">
        <w:t xml:space="preserve">al overvåkes under fødselen samt bruk av intervensjoner.  </w:t>
      </w:r>
    </w:p>
    <w:p w:rsidR="00B439B5" w:rsidRPr="00B439B5" w:rsidP="00B439B5" w14:paraId="74347FE3" w14:textId="77777777">
      <w:pPr>
        <w:rPr>
          <w:b/>
        </w:rPr>
      </w:pPr>
    </w:p>
    <w:p w:rsidR="00B439B5" w:rsidRPr="00B439B5" w:rsidP="00B439B5" w14:paraId="1D1B13D0" w14:textId="77777777">
      <w:pPr>
        <w:rPr>
          <w:b/>
        </w:rPr>
      </w:pPr>
      <w:r w:rsidRPr="00B439B5">
        <w:rPr>
          <w:b/>
        </w:rPr>
        <w:t>Lavrisikofødende kan føde på Føde A.</w:t>
      </w:r>
    </w:p>
    <w:p w:rsidR="00B439B5" w:rsidRPr="00B439B5" w:rsidP="00B439B5" w14:paraId="32D3DF37" w14:textId="77777777">
      <w:pPr>
        <w:rPr>
          <w:b/>
        </w:rPr>
      </w:pPr>
    </w:p>
    <w:p w:rsidR="00B439B5" w:rsidRPr="00B439B5" w:rsidP="00B439B5" w14:paraId="052713DB" w14:textId="77777777">
      <w:pPr>
        <w:rPr>
          <w:u w:val="single"/>
        </w:rPr>
      </w:pPr>
      <w:r w:rsidRPr="00B439B5">
        <w:rPr>
          <w:u w:val="single"/>
        </w:rPr>
        <w:t>Lavrisikofødende skal:</w:t>
      </w:r>
    </w:p>
    <w:p w:rsidR="00B439B5" w:rsidRPr="00B439B5" w:rsidP="00B439B5" w14:paraId="473167FD" w14:textId="77777777">
      <w:pPr>
        <w:numPr>
          <w:ilvl w:val="0"/>
          <w:numId w:val="27"/>
        </w:numPr>
      </w:pPr>
      <w:r w:rsidRPr="00B439B5">
        <w:t>Ikke ha kompliserende faktorer som nevnt i tabell 1.</w:t>
      </w:r>
    </w:p>
    <w:p w:rsidR="00B439B5" w:rsidRPr="00B439B5" w:rsidP="00B439B5" w14:paraId="4D6F2DED" w14:textId="77777777">
      <w:pPr>
        <w:numPr>
          <w:ilvl w:val="0"/>
          <w:numId w:val="27"/>
        </w:numPr>
      </w:pPr>
      <w:r w:rsidRPr="00B439B5">
        <w:t>Være uten sykdom som påvirker svangerskap og fødsel.</w:t>
      </w:r>
    </w:p>
    <w:p w:rsidR="00B439B5" w:rsidRPr="00B439B5" w:rsidP="00B439B5" w14:paraId="3D41AED8" w14:textId="77777777">
      <w:pPr>
        <w:numPr>
          <w:ilvl w:val="0"/>
          <w:numId w:val="27"/>
        </w:numPr>
      </w:pPr>
      <w:r w:rsidRPr="00B439B5">
        <w:t>Ha sikker termin.</w:t>
      </w:r>
    </w:p>
    <w:p w:rsidR="00B439B5" w:rsidRPr="00B439B5" w:rsidP="00B439B5" w14:paraId="1BDD74D4" w14:textId="77777777">
      <w:pPr>
        <w:numPr>
          <w:ilvl w:val="0"/>
          <w:numId w:val="27"/>
        </w:numPr>
      </w:pPr>
      <w:r w:rsidRPr="00B439B5">
        <w:t xml:space="preserve">Ha spontan </w:t>
      </w:r>
      <w:r w:rsidRPr="00B439B5">
        <w:t>fødselsstart f.o.m uke 37 +0 t.o.m uke 41+6.</w:t>
      </w:r>
    </w:p>
    <w:p w:rsidR="00B439B5" w:rsidRPr="00B439B5" w:rsidP="00B439B5" w14:paraId="19D7B31F" w14:textId="77777777">
      <w:pPr>
        <w:numPr>
          <w:ilvl w:val="0"/>
          <w:numId w:val="27"/>
        </w:numPr>
      </w:pPr>
      <w:r w:rsidRPr="00B439B5">
        <w:t>Ha ett barn i hodeleie.</w:t>
      </w:r>
    </w:p>
    <w:p w:rsidR="00B439B5" w:rsidRPr="00B439B5" w:rsidP="00B439B5" w14:paraId="02FF7865" w14:textId="77777777">
      <w:pPr>
        <w:numPr>
          <w:ilvl w:val="0"/>
          <w:numId w:val="27"/>
        </w:numPr>
      </w:pPr>
      <w:r w:rsidRPr="00B439B5">
        <w:t>Ha gått jevnlig til svangerskapskontroller.</w:t>
      </w:r>
    </w:p>
    <w:p w:rsidR="00B439B5" w:rsidRPr="00B439B5" w:rsidP="00B439B5" w14:paraId="1DBA5CC9" w14:textId="77777777">
      <w:pPr>
        <w:numPr>
          <w:ilvl w:val="0"/>
          <w:numId w:val="27"/>
        </w:numPr>
      </w:pPr>
      <w:r w:rsidRPr="00B439B5">
        <w:t xml:space="preserve">Ikke røyke til daglig. </w:t>
      </w:r>
    </w:p>
    <w:p w:rsidR="00B439B5" w:rsidRPr="00B439B5" w:rsidP="00B439B5" w14:paraId="1186574D" w14:textId="77777777">
      <w:pPr>
        <w:numPr>
          <w:ilvl w:val="0"/>
          <w:numId w:val="27"/>
        </w:numPr>
      </w:pPr>
      <w:r w:rsidRPr="00B439B5">
        <w:t>Ikke tidligere hatt postpartum blødning over 1500 ml eller fastsittende placenta.</w:t>
      </w:r>
    </w:p>
    <w:p w:rsidR="00B439B5" w:rsidRPr="00B439B5" w:rsidP="00B439B5" w14:paraId="69CFEC01" w14:textId="77777777"/>
    <w:p w:rsidR="00B439B5" w:rsidRPr="00B439B5" w:rsidP="00B439B5" w14:paraId="689DC3B1" w14:textId="77777777">
      <w:pPr>
        <w:rPr>
          <w:b/>
        </w:rPr>
      </w:pPr>
    </w:p>
    <w:p w:rsidR="00B439B5" w:rsidRPr="00B439B5" w:rsidP="00B439B5" w14:paraId="07695BA2" w14:textId="77777777">
      <w:pPr>
        <w:rPr>
          <w:u w:val="single"/>
        </w:rPr>
      </w:pPr>
      <w:r w:rsidRPr="00B439B5">
        <w:rPr>
          <w:u w:val="single"/>
        </w:rPr>
        <w:t xml:space="preserve">Følgende risikokvinner kan også </w:t>
      </w:r>
      <w:r w:rsidRPr="00B439B5">
        <w:rPr>
          <w:u w:val="single"/>
        </w:rPr>
        <w:t>føde på Føde A. Fødselen overvåkes etter retningslinjer i tabell 1:</w:t>
      </w:r>
    </w:p>
    <w:p w:rsidR="00B439B5" w:rsidRPr="00B439B5" w:rsidP="00B439B5" w14:paraId="6FED12C4" w14:textId="77777777">
      <w:pPr>
        <w:numPr>
          <w:ilvl w:val="0"/>
          <w:numId w:val="30"/>
        </w:numPr>
        <w:rPr>
          <w:b/>
        </w:rPr>
      </w:pPr>
      <w:r w:rsidRPr="00B439B5">
        <w:t>Grand multipara (para ≥ 5). Obs post partum blødning.</w:t>
      </w:r>
    </w:p>
    <w:p w:rsidR="00B439B5" w:rsidRPr="00B439B5" w:rsidP="00B439B5" w14:paraId="74F5DCE4" w14:textId="77777777">
      <w:pPr>
        <w:numPr>
          <w:ilvl w:val="0"/>
          <w:numId w:val="30"/>
        </w:numPr>
        <w:rPr>
          <w:b/>
        </w:rPr>
      </w:pPr>
      <w:r w:rsidRPr="00B439B5">
        <w:t>Tidligere ukomplisert post partum blødning inntil 1500 ml.</w:t>
      </w:r>
    </w:p>
    <w:p w:rsidR="00B439B5" w:rsidRPr="00B439B5" w:rsidP="00B439B5" w14:paraId="1728020E" w14:textId="77777777">
      <w:pPr>
        <w:numPr>
          <w:ilvl w:val="0"/>
          <w:numId w:val="30"/>
        </w:numPr>
      </w:pPr>
      <w:r w:rsidRPr="00B439B5">
        <w:t>Kvinner med tidligere sectio som også har en tidligere vaginal fødsel (uavh</w:t>
      </w:r>
      <w:r w:rsidRPr="00B439B5">
        <w:t>engig av rekkefølge)</w:t>
      </w:r>
    </w:p>
    <w:p w:rsidR="00B439B5" w:rsidRPr="00B439B5" w:rsidP="00B439B5" w14:paraId="74E383DD" w14:textId="77777777">
      <w:pPr>
        <w:numPr>
          <w:ilvl w:val="0"/>
          <w:numId w:val="30"/>
        </w:numPr>
      </w:pPr>
      <w:r w:rsidRPr="00B439B5">
        <w:t>Kvinner der elektiv sectio er avtalt.</w:t>
      </w:r>
    </w:p>
    <w:p w:rsidR="00B439B5" w:rsidRPr="00B439B5" w:rsidP="00B439B5" w14:paraId="574698A4" w14:textId="77777777">
      <w:pPr>
        <w:numPr>
          <w:ilvl w:val="0"/>
          <w:numId w:val="30"/>
        </w:numPr>
      </w:pPr>
      <w:r w:rsidRPr="00B439B5">
        <w:t>Induksjoner grunnet vannavgang.</w:t>
      </w:r>
    </w:p>
    <w:p w:rsidR="00B439B5" w:rsidRPr="00B439B5" w:rsidP="00B439B5" w14:paraId="4A5AA006" w14:textId="77777777">
      <w:pPr>
        <w:numPr>
          <w:ilvl w:val="0"/>
          <w:numId w:val="30"/>
        </w:numPr>
      </w:pPr>
      <w:r w:rsidRPr="00B439B5">
        <w:t>Induksjoner grunnet overtid uten andre risikofaktorer.</w:t>
      </w:r>
    </w:p>
    <w:p w:rsidR="00B439B5" w:rsidRPr="00B439B5" w:rsidP="00B439B5" w14:paraId="11B9D4DC" w14:textId="77777777">
      <w:pPr>
        <w:numPr>
          <w:ilvl w:val="0"/>
          <w:numId w:val="30"/>
        </w:numPr>
      </w:pPr>
      <w:r w:rsidRPr="00B439B5">
        <w:t>Prematur fødsel med spontan fødselsstart f.o.m uke 36 +0 t.o.m uke 36+6.</w:t>
      </w:r>
    </w:p>
    <w:p w:rsidR="00B439B5" w:rsidRPr="00B439B5" w:rsidP="00B439B5" w14:paraId="2127A4C3" w14:textId="77777777"/>
    <w:p w:rsidR="00B439B5" w:rsidRPr="00B439B5" w:rsidP="00B439B5" w14:paraId="08E88018" w14:textId="77777777">
      <w:r w:rsidRPr="00B439B5">
        <w:t xml:space="preserve">Ved tidligere komplisert fødsel </w:t>
      </w:r>
      <w:r w:rsidRPr="00B439B5">
        <w:t>gjøres det en individuell vurdering av risikograd. Tidligere vakuumforløsning er ikke nødvendigvis en risiko for mor/barn.</w:t>
      </w:r>
    </w:p>
    <w:p w:rsidR="00B439B5" w:rsidRPr="00B439B5" w:rsidP="00B439B5" w14:paraId="5A86D57C" w14:textId="77777777"/>
    <w:p w:rsidR="00B439B5" w:rsidRPr="00B439B5" w:rsidP="00B439B5" w14:paraId="01B8DBCE" w14:textId="77777777">
      <w:r w:rsidRPr="00B439B5">
        <w:t xml:space="preserve">Fødende med velregulert hypotyreose og kvinner med tidligere rusmisbruk og rusfritt svangerskap klassifiseres som lavrisikofødende, </w:t>
      </w:r>
      <w:r w:rsidRPr="00B439B5">
        <w:t>så fremt ikke andre faktorer skulle tilsi noe annet.</w:t>
      </w:r>
    </w:p>
    <w:p w:rsidR="00B439B5" w:rsidRPr="00B439B5" w:rsidP="00B439B5" w14:paraId="2BD51493" w14:textId="77777777">
      <w:r w:rsidRPr="00B439B5">
        <w:t xml:space="preserve"> </w:t>
      </w:r>
    </w:p>
    <w:p w:rsidR="00B439B5" w:rsidRPr="00B439B5" w:rsidP="00B439B5" w14:paraId="288321B9" w14:textId="28D9523E">
      <w:r w:rsidRPr="00B439B5">
        <w:t>Lavrisikofødende overvåkes med auskultasjon og</w:t>
      </w:r>
      <w:r>
        <w:t xml:space="preserve"> evt.</w:t>
      </w:r>
      <w:bookmarkStart w:id="0" w:name="_GoBack"/>
      <w:bookmarkEnd w:id="0"/>
      <w:r w:rsidRPr="00B439B5">
        <w:t xml:space="preserve"> intermitterende CTG, se </w:t>
      </w:r>
      <w:hyperlink r:id="rId5" w:tooltip="XDF32689 - dok32689.docx" w:history="1">
        <w:r w:rsidRPr="00B439B5">
          <w:rPr>
            <w:rStyle w:val="Hyperlink"/>
          </w:rPr>
          <w:fldChar w:fldCharType="begin" w:fldLock="1"/>
        </w:r>
        <w:r w:rsidRPr="00B439B5">
          <w:rPr>
            <w:rStyle w:val="Hyperlink"/>
          </w:rPr>
          <w:instrText xml:space="preserve"> DOCPROPERTY XDT32689 \</w:instrText>
        </w:r>
        <w:r w:rsidRPr="00B439B5">
          <w:rPr>
            <w:rStyle w:val="Hyperlink"/>
          </w:rPr>
          <w:instrText xml:space="preserve">*charformat \* MERGEFORMAT </w:instrText>
        </w:r>
        <w:r w:rsidRPr="00B439B5">
          <w:rPr>
            <w:rStyle w:val="Hyperlink"/>
          </w:rPr>
          <w:fldChar w:fldCharType="separate"/>
        </w:r>
        <w:r w:rsidRPr="00B439B5">
          <w:rPr>
            <w:rStyle w:val="Hyperlink"/>
          </w:rPr>
          <w:t>Fosterovervåking - under fødsel</w:t>
        </w:r>
        <w:r w:rsidRPr="00B439B5">
          <w:rPr>
            <w:rStyle w:val="Hyperlink"/>
          </w:rPr>
          <w:fldChar w:fldCharType="end"/>
        </w:r>
      </w:hyperlink>
      <w:r w:rsidRPr="00B439B5">
        <w:t>.</w:t>
      </w:r>
    </w:p>
    <w:p w:rsidR="00B439B5" w:rsidRPr="00B439B5" w:rsidP="00B439B5" w14:paraId="49B18A47" w14:textId="77777777">
      <w:r w:rsidRPr="00B439B5">
        <w:t xml:space="preserve">Lavrisikofødsler bør være jordmorledet. </w:t>
      </w:r>
    </w:p>
    <w:p w:rsidR="00B439B5" w:rsidRPr="00B439B5" w:rsidP="00B439B5" w14:paraId="3B1297FD" w14:textId="77777777">
      <w:r w:rsidRPr="00B439B5">
        <w:t xml:space="preserve">Det er viktig å endre status i Partus fra lavrisikofødende til risikofødende når kliniske forhold tilsier det, se tabell 1. Om kvinnen endrer status fra </w:t>
      </w:r>
      <w:r w:rsidRPr="00B439B5">
        <w:t xml:space="preserve">lavrisikofødende til risikofødende under fødselen, intensiveres fosterovervåkningen til kontinuerlig CTG/STAN, men kvinnen forblir på samme fødestue/avdeling. </w:t>
      </w:r>
    </w:p>
    <w:p w:rsidR="00B439B5" w:rsidRPr="00B439B5" w:rsidP="00B439B5" w14:paraId="535DA8B7" w14:textId="77777777"/>
    <w:p w:rsidR="00B439B5" w:rsidRPr="00B439B5" w:rsidP="00B439B5" w14:paraId="4B1E4C39" w14:textId="0A0B822A">
      <w:r w:rsidRPr="009168E2">
        <w:t xml:space="preserve">Kvinner som </w:t>
      </w:r>
      <w:r w:rsidRPr="009168E2">
        <w:rPr>
          <w:u w:val="single"/>
        </w:rPr>
        <w:t>ikke</w:t>
      </w:r>
      <w:r w:rsidRPr="009168E2">
        <w:t xml:space="preserve"> er lavrisikofødende, men heller ikke har risikofaktorer innunder tabell 1, (ek</w:t>
      </w:r>
      <w:r w:rsidRPr="009168E2">
        <w:t xml:space="preserve">s røykere, GBS i urin) kan overvåkes med intermitterende CTG i tillegg til auskultasjon, CTG forslagsvis hver 3-4 time. </w:t>
      </w:r>
      <w:r w:rsidRPr="00B439B5" w:rsidR="007A2B0C">
        <w:t>Jordmor konferer evt. med lege om overvåkning og oppfølging under fødselen.</w:t>
      </w:r>
    </w:p>
    <w:p w:rsidR="00B439B5" w:rsidRPr="00B439B5" w:rsidP="00B439B5" w14:paraId="645EF515" w14:textId="77777777"/>
    <w:p w:rsidR="00B439B5" w:rsidRPr="00B439B5" w:rsidP="00B439B5" w14:paraId="29ED0052" w14:textId="77777777"/>
    <w:p w:rsidR="00B439B5" w:rsidRPr="00B439B5" w:rsidP="00B439B5" w14:paraId="04320D87" w14:textId="77777777">
      <w:pPr>
        <w:rPr>
          <w:b/>
          <w:bCs/>
        </w:rPr>
      </w:pPr>
      <w:r w:rsidRPr="00B439B5">
        <w:rPr>
          <w:b/>
          <w:bCs/>
        </w:rPr>
        <w:t>Risiko kvinner bør fortrinnsvis føde på Føde B såfremt kap</w:t>
      </w:r>
      <w:r w:rsidRPr="00B439B5">
        <w:rPr>
          <w:b/>
          <w:bCs/>
        </w:rPr>
        <w:t>asiteten tillater det. Fødselen overvåkes med kontinuerlig CTG/STAN.</w:t>
      </w:r>
    </w:p>
    <w:p w:rsidR="00B439B5" w:rsidRPr="00B439B5" w:rsidP="00B439B5" w14:paraId="0F3DAF51" w14:textId="77777777">
      <w:pPr>
        <w:rPr>
          <w:b/>
          <w:bCs/>
        </w:rPr>
      </w:pPr>
    </w:p>
    <w:p w:rsidR="00B439B5" w:rsidRPr="00B439B5" w:rsidP="00B439B5" w14:paraId="4C7B5D8A" w14:textId="77777777">
      <w:pPr>
        <w:rPr>
          <w:b/>
        </w:rPr>
      </w:pPr>
      <w:r w:rsidRPr="00B439B5">
        <w:rPr>
          <w:b/>
        </w:rPr>
        <w:t>Tabell 1. Mor er risikofødende når følgende faktorer foreligger:</w:t>
      </w:r>
    </w:p>
    <w:p w:rsidR="00B439B5" w:rsidRPr="00B439B5" w:rsidP="00B439B5" w14:paraId="33C049EE" w14:textId="77777777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2974"/>
        <w:gridCol w:w="3118"/>
      </w:tblGrid>
      <w:tr w14:paraId="457E642B" w14:textId="77777777" w:rsidTr="00670D09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30" w:type="dxa"/>
          </w:tcPr>
          <w:p w:rsidR="00B439B5" w:rsidRPr="00B439B5" w:rsidP="00B439B5" w14:paraId="72E0FE48" w14:textId="77777777">
            <w:pPr>
              <w:rPr>
                <w:b/>
                <w:bCs/>
              </w:rPr>
            </w:pPr>
            <w:r w:rsidRPr="00B439B5">
              <w:rPr>
                <w:b/>
                <w:bCs/>
              </w:rPr>
              <w:t>Risikofaktorer hos mor</w:t>
            </w:r>
          </w:p>
        </w:tc>
        <w:tc>
          <w:tcPr>
            <w:tcW w:w="2974" w:type="dxa"/>
          </w:tcPr>
          <w:p w:rsidR="00B439B5" w:rsidRPr="00B439B5" w:rsidP="00B439B5" w14:paraId="3C8813A8" w14:textId="77777777">
            <w:pPr>
              <w:rPr>
                <w:b/>
                <w:bCs/>
              </w:rPr>
            </w:pPr>
            <w:r w:rsidRPr="00B439B5">
              <w:rPr>
                <w:b/>
                <w:bCs/>
              </w:rPr>
              <w:t>Risikofaktorer hos foster</w:t>
            </w:r>
          </w:p>
        </w:tc>
        <w:tc>
          <w:tcPr>
            <w:tcW w:w="3118" w:type="dxa"/>
          </w:tcPr>
          <w:p w:rsidR="00B439B5" w:rsidRPr="00B439B5" w:rsidP="00B439B5" w14:paraId="4B66E57A" w14:textId="77777777">
            <w:pPr>
              <w:rPr>
                <w:b/>
                <w:bCs/>
              </w:rPr>
            </w:pPr>
            <w:r w:rsidRPr="00B439B5">
              <w:rPr>
                <w:b/>
                <w:bCs/>
              </w:rPr>
              <w:t>Risikofaktorer under fødsel</w:t>
            </w:r>
          </w:p>
        </w:tc>
      </w:tr>
      <w:tr w14:paraId="622AAAEE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1CD5A036" w14:textId="77777777">
            <w:pPr>
              <w:rPr>
                <w:bCs/>
              </w:rPr>
            </w:pPr>
            <w:r w:rsidRPr="00B439B5">
              <w:rPr>
                <w:bCs/>
              </w:rPr>
              <w:t>Preeklampsi</w:t>
            </w:r>
          </w:p>
        </w:tc>
        <w:tc>
          <w:tcPr>
            <w:tcW w:w="2974" w:type="dxa"/>
          </w:tcPr>
          <w:p w:rsidR="00B439B5" w:rsidRPr="00B439B5" w:rsidP="00B439B5" w14:paraId="4A70023F" w14:textId="77777777">
            <w:pPr>
              <w:rPr>
                <w:bCs/>
              </w:rPr>
            </w:pPr>
            <w:r w:rsidRPr="00B439B5">
              <w:rPr>
                <w:bCs/>
              </w:rPr>
              <w:t>Preterm fødsel (&lt;37 uker)</w:t>
            </w:r>
          </w:p>
        </w:tc>
        <w:tc>
          <w:tcPr>
            <w:tcW w:w="3118" w:type="dxa"/>
          </w:tcPr>
          <w:p w:rsidR="00B439B5" w:rsidRPr="00B439B5" w:rsidP="00B439B5" w14:paraId="4613016E" w14:textId="77777777">
            <w:pPr>
              <w:rPr>
                <w:bCs/>
              </w:rPr>
            </w:pPr>
            <w:r w:rsidRPr="00B439B5">
              <w:rPr>
                <w:bCs/>
              </w:rPr>
              <w:t>Stimulering med oksytocin</w:t>
            </w:r>
          </w:p>
        </w:tc>
      </w:tr>
      <w:tr w14:paraId="33486D51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19EC61BA" w14:textId="77777777">
            <w:pPr>
              <w:rPr>
                <w:bCs/>
              </w:rPr>
            </w:pPr>
            <w:r w:rsidRPr="00B439B5">
              <w:rPr>
                <w:bCs/>
              </w:rPr>
              <w:t>Overtidig svangerskap ≥ 42+0</w:t>
            </w:r>
          </w:p>
        </w:tc>
        <w:tc>
          <w:tcPr>
            <w:tcW w:w="2974" w:type="dxa"/>
          </w:tcPr>
          <w:p w:rsidR="00B439B5" w:rsidRPr="00B439B5" w:rsidP="00B439B5" w14:paraId="1C6DDA50" w14:textId="77777777">
            <w:pPr>
              <w:rPr>
                <w:bCs/>
              </w:rPr>
            </w:pPr>
            <w:r w:rsidRPr="00B439B5">
              <w:rPr>
                <w:bCs/>
              </w:rPr>
              <w:t>Vekstretardasjon</w:t>
            </w:r>
          </w:p>
        </w:tc>
        <w:tc>
          <w:tcPr>
            <w:tcW w:w="3118" w:type="dxa"/>
          </w:tcPr>
          <w:p w:rsidR="00B439B5" w:rsidRPr="00B439B5" w:rsidP="00B439B5" w14:paraId="3D5CFC50" w14:textId="77777777">
            <w:pPr>
              <w:rPr>
                <w:bCs/>
              </w:rPr>
            </w:pPr>
            <w:r w:rsidRPr="00B439B5">
              <w:rPr>
                <w:bCs/>
              </w:rPr>
              <w:t>Feber hos mor</w:t>
            </w:r>
          </w:p>
        </w:tc>
      </w:tr>
      <w:tr w14:paraId="2FECEE94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7C96979C" w14:textId="77777777">
            <w:pPr>
              <w:rPr>
                <w:bCs/>
              </w:rPr>
            </w:pPr>
            <w:r w:rsidRPr="00B439B5">
              <w:rPr>
                <w:bCs/>
              </w:rPr>
              <w:t>Mors BMI &gt; 40</w:t>
            </w:r>
          </w:p>
        </w:tc>
        <w:tc>
          <w:tcPr>
            <w:tcW w:w="2974" w:type="dxa"/>
          </w:tcPr>
          <w:p w:rsidR="00B439B5" w:rsidRPr="00B439B5" w:rsidP="00B439B5" w14:paraId="38433E0C" w14:textId="77777777">
            <w:pPr>
              <w:rPr>
                <w:bCs/>
              </w:rPr>
            </w:pPr>
            <w:r w:rsidRPr="00B439B5">
              <w:rPr>
                <w:bCs/>
              </w:rPr>
              <w:t>Oligohydramnion</w:t>
            </w:r>
          </w:p>
        </w:tc>
        <w:tc>
          <w:tcPr>
            <w:tcW w:w="3118" w:type="dxa"/>
          </w:tcPr>
          <w:p w:rsidR="00B439B5" w:rsidRPr="00B439B5" w:rsidP="00B439B5" w14:paraId="06B02E4D" w14:textId="77777777">
            <w:pPr>
              <w:rPr>
                <w:bCs/>
              </w:rPr>
            </w:pPr>
            <w:r w:rsidRPr="00B439B5">
              <w:rPr>
                <w:bCs/>
              </w:rPr>
              <w:t>Misfarget fostervann</w:t>
            </w:r>
          </w:p>
        </w:tc>
      </w:tr>
      <w:tr w14:paraId="57C3A599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2F897CDB" w14:textId="77777777">
            <w:pPr>
              <w:rPr>
                <w:bCs/>
              </w:rPr>
            </w:pPr>
            <w:r w:rsidRPr="00B439B5">
              <w:rPr>
                <w:bCs/>
              </w:rPr>
              <w:t>Tidligere sectio eller annen operasjon på uterus</w:t>
            </w:r>
          </w:p>
        </w:tc>
        <w:tc>
          <w:tcPr>
            <w:tcW w:w="2974" w:type="dxa"/>
          </w:tcPr>
          <w:p w:rsidR="00B439B5" w:rsidRPr="00B439B5" w:rsidP="00B439B5" w14:paraId="4887B646" w14:textId="77777777">
            <w:pPr>
              <w:rPr>
                <w:bCs/>
              </w:rPr>
            </w:pPr>
            <w:r w:rsidRPr="00B439B5">
              <w:rPr>
                <w:bCs/>
              </w:rPr>
              <w:t xml:space="preserve">Unormal blodstrømsmåling i a. umbilicalis, a. cerebri media eller </w:t>
            </w:r>
            <w:r w:rsidRPr="00B439B5">
              <w:rPr>
                <w:bCs/>
              </w:rPr>
              <w:t>a. uterina.</w:t>
            </w:r>
          </w:p>
        </w:tc>
        <w:tc>
          <w:tcPr>
            <w:tcW w:w="3118" w:type="dxa"/>
          </w:tcPr>
          <w:p w:rsidR="00B439B5" w:rsidRPr="00B439B5" w:rsidP="00B439B5" w14:paraId="196877AB" w14:textId="77777777">
            <w:pPr>
              <w:rPr>
                <w:bCs/>
              </w:rPr>
            </w:pPr>
            <w:r w:rsidRPr="00B439B5">
              <w:rPr>
                <w:bCs/>
              </w:rPr>
              <w:t>Vannavgang over 18 timer uten spontan fødselsstart</w:t>
            </w:r>
          </w:p>
        </w:tc>
      </w:tr>
      <w:tr w14:paraId="5FDD8EE3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07B4CD8E" w14:textId="77777777">
            <w:pPr>
              <w:rPr>
                <w:bCs/>
              </w:rPr>
            </w:pPr>
            <w:r w:rsidRPr="00B439B5">
              <w:rPr>
                <w:bCs/>
              </w:rPr>
              <w:t>Indusert fødsel</w:t>
            </w:r>
          </w:p>
        </w:tc>
        <w:tc>
          <w:tcPr>
            <w:tcW w:w="2974" w:type="dxa"/>
          </w:tcPr>
          <w:p w:rsidR="00B439B5" w:rsidRPr="00B439B5" w:rsidP="00B439B5" w14:paraId="3E3E7470" w14:textId="77777777">
            <w:pPr>
              <w:rPr>
                <w:bCs/>
              </w:rPr>
            </w:pPr>
            <w:r w:rsidRPr="00B439B5">
              <w:rPr>
                <w:bCs/>
              </w:rPr>
              <w:t>Immunisering</w:t>
            </w:r>
          </w:p>
        </w:tc>
        <w:tc>
          <w:tcPr>
            <w:tcW w:w="3118" w:type="dxa"/>
          </w:tcPr>
          <w:p w:rsidR="00B439B5" w:rsidRPr="00B439B5" w:rsidP="00B439B5" w14:paraId="7D05BAD6" w14:textId="77777777">
            <w:pPr>
              <w:rPr>
                <w:bCs/>
              </w:rPr>
            </w:pPr>
            <w:r w:rsidRPr="00B439B5">
              <w:rPr>
                <w:bCs/>
              </w:rPr>
              <w:t>Protrahert forløp</w:t>
            </w:r>
          </w:p>
        </w:tc>
      </w:tr>
      <w:tr w14:paraId="7889BEFC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51BF9113" w14:textId="77777777">
            <w:pPr>
              <w:rPr>
                <w:bCs/>
              </w:rPr>
            </w:pPr>
            <w:r w:rsidRPr="00B439B5">
              <w:rPr>
                <w:bCs/>
              </w:rPr>
              <w:t>Mistanke om infeksjon hos mor</w:t>
            </w:r>
          </w:p>
        </w:tc>
        <w:tc>
          <w:tcPr>
            <w:tcW w:w="2974" w:type="dxa"/>
          </w:tcPr>
          <w:p w:rsidR="00B439B5" w:rsidRPr="00B439B5" w:rsidP="00B439B5" w14:paraId="3D2D7459" w14:textId="77777777">
            <w:pPr>
              <w:rPr>
                <w:bCs/>
              </w:rPr>
            </w:pPr>
            <w:r w:rsidRPr="00B439B5">
              <w:rPr>
                <w:bCs/>
              </w:rPr>
              <w:t>Tvillingsvangerskap</w:t>
            </w:r>
          </w:p>
        </w:tc>
        <w:tc>
          <w:tcPr>
            <w:tcW w:w="3118" w:type="dxa"/>
          </w:tcPr>
          <w:p w:rsidR="00B439B5" w:rsidRPr="00B439B5" w:rsidP="00B439B5" w14:paraId="13D54A22" w14:textId="77777777">
            <w:pPr>
              <w:rPr>
                <w:bCs/>
              </w:rPr>
            </w:pPr>
            <w:r w:rsidRPr="00B439B5">
              <w:rPr>
                <w:bCs/>
              </w:rPr>
              <w:t>Rikelig vaginal blødning</w:t>
            </w:r>
          </w:p>
        </w:tc>
      </w:tr>
      <w:tr w14:paraId="4E52962B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5770B212" w14:textId="77777777">
            <w:pPr>
              <w:rPr>
                <w:bCs/>
              </w:rPr>
            </w:pPr>
            <w:r w:rsidRPr="00B439B5">
              <w:rPr>
                <w:bCs/>
              </w:rPr>
              <w:t>Blødning før fødsel utover tegningsblødning</w:t>
            </w:r>
          </w:p>
        </w:tc>
        <w:tc>
          <w:tcPr>
            <w:tcW w:w="2974" w:type="dxa"/>
          </w:tcPr>
          <w:p w:rsidR="00B439B5" w:rsidRPr="00B439B5" w:rsidP="00B439B5" w14:paraId="196C455E" w14:textId="77777777">
            <w:pPr>
              <w:rPr>
                <w:bCs/>
              </w:rPr>
            </w:pPr>
            <w:r w:rsidRPr="00B439B5">
              <w:rPr>
                <w:bCs/>
              </w:rPr>
              <w:t>Mistanke om lite liv ved</w:t>
            </w:r>
            <w:r w:rsidRPr="00B439B5">
              <w:rPr>
                <w:bCs/>
              </w:rPr>
              <w:t xml:space="preserve"> innkomst</w:t>
            </w:r>
          </w:p>
        </w:tc>
        <w:tc>
          <w:tcPr>
            <w:tcW w:w="3118" w:type="dxa"/>
          </w:tcPr>
          <w:p w:rsidR="00B439B5" w:rsidRPr="00B439B5" w:rsidP="00B439B5" w14:paraId="69ADDF0B" w14:textId="77777777">
            <w:pPr>
              <w:rPr>
                <w:bCs/>
              </w:rPr>
            </w:pPr>
            <w:r w:rsidRPr="00B439B5">
              <w:rPr>
                <w:bCs/>
              </w:rPr>
              <w:t>Mistanke om avvikende hjertelyd ved auskultasjon</w:t>
            </w:r>
          </w:p>
        </w:tc>
      </w:tr>
      <w:tr w14:paraId="482E469C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5157BC0C" w14:textId="77777777">
            <w:pPr>
              <w:rPr>
                <w:bCs/>
              </w:rPr>
            </w:pPr>
            <w:r w:rsidRPr="00B439B5">
              <w:rPr>
                <w:bCs/>
              </w:rPr>
              <w:t>Mindre enn 4 svangerskapskontroller</w:t>
            </w:r>
          </w:p>
        </w:tc>
        <w:tc>
          <w:tcPr>
            <w:tcW w:w="2974" w:type="dxa"/>
          </w:tcPr>
          <w:p w:rsidR="00B439B5" w:rsidRPr="00B439B5" w:rsidP="00B439B5" w14:paraId="2DD5FCB1" w14:textId="77777777">
            <w:pPr>
              <w:rPr>
                <w:bCs/>
              </w:rPr>
            </w:pPr>
            <w:r w:rsidRPr="00B439B5">
              <w:rPr>
                <w:bCs/>
              </w:rPr>
              <w:t>Setepresentasjon</w:t>
            </w:r>
          </w:p>
        </w:tc>
        <w:tc>
          <w:tcPr>
            <w:tcW w:w="3118" w:type="dxa"/>
          </w:tcPr>
          <w:p w:rsidR="00B439B5" w:rsidRPr="00B439B5" w:rsidP="00B439B5" w14:paraId="054BCE19" w14:textId="77777777">
            <w:pPr>
              <w:rPr>
                <w:bCs/>
              </w:rPr>
            </w:pPr>
            <w:r w:rsidRPr="00B439B5">
              <w:rPr>
                <w:bCs/>
              </w:rPr>
              <w:t>Hypertont riarbeide*</w:t>
            </w:r>
          </w:p>
        </w:tc>
      </w:tr>
      <w:tr w14:paraId="425934DA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3257AAFC" w14:textId="77777777">
            <w:pPr>
              <w:rPr>
                <w:bCs/>
              </w:rPr>
            </w:pPr>
            <w:r w:rsidRPr="00B439B5">
              <w:rPr>
                <w:bCs/>
              </w:rPr>
              <w:t>Mor er 40 år eller eldre</w:t>
            </w:r>
          </w:p>
        </w:tc>
        <w:tc>
          <w:tcPr>
            <w:tcW w:w="2974" w:type="dxa"/>
          </w:tcPr>
          <w:p w:rsidR="00B439B5" w:rsidRPr="00B439B5" w:rsidP="00B439B5" w14:paraId="684756FE" w14:textId="77777777">
            <w:pPr>
              <w:rPr>
                <w:bCs/>
              </w:rPr>
            </w:pPr>
            <w:r w:rsidRPr="00B439B5">
              <w:rPr>
                <w:bCs/>
              </w:rPr>
              <w:t>Andre tilstander etter vurdering av lege</w:t>
            </w:r>
          </w:p>
        </w:tc>
        <w:tc>
          <w:tcPr>
            <w:tcW w:w="3118" w:type="dxa"/>
          </w:tcPr>
          <w:p w:rsidR="00B439B5" w:rsidRPr="00B439B5" w:rsidP="00B439B5" w14:paraId="13E13920" w14:textId="77777777">
            <w:pPr>
              <w:rPr>
                <w:bCs/>
              </w:rPr>
            </w:pPr>
            <w:r w:rsidRPr="00B439B5">
              <w:rPr>
                <w:bCs/>
              </w:rPr>
              <w:t>Avvikende eller patologisk innkomst CTG</w:t>
            </w:r>
          </w:p>
        </w:tc>
      </w:tr>
      <w:tr w14:paraId="71A9978F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734D59D2" w14:textId="77777777">
            <w:pPr>
              <w:rPr>
                <w:bCs/>
              </w:rPr>
            </w:pPr>
            <w:r w:rsidRPr="00B439B5">
              <w:rPr>
                <w:bCs/>
              </w:rPr>
              <w:t>Tidligere alvorlig fosterkomplikasjoner i svangerskap eller fødsel</w:t>
            </w:r>
          </w:p>
        </w:tc>
        <w:tc>
          <w:tcPr>
            <w:tcW w:w="2974" w:type="dxa"/>
          </w:tcPr>
          <w:p w:rsidR="00B439B5" w:rsidRPr="00B439B5" w:rsidP="00B439B5" w14:paraId="797BCA31" w14:textId="25F2985A">
            <w:pPr>
              <w:rPr>
                <w:bCs/>
              </w:rPr>
            </w:pPr>
            <w:r w:rsidRPr="00DF5F19">
              <w:rPr>
                <w:bCs/>
              </w:rPr>
              <w:t>&gt;30 min trykketid</w:t>
            </w:r>
          </w:p>
        </w:tc>
        <w:tc>
          <w:tcPr>
            <w:tcW w:w="3118" w:type="dxa"/>
          </w:tcPr>
          <w:p w:rsidR="00DF5F19" w:rsidRPr="00DF5F19" w:rsidP="00DF5F19" w14:paraId="4475B484" w14:textId="77777777">
            <w:pPr>
              <w:rPr>
                <w:bCs/>
              </w:rPr>
            </w:pPr>
            <w:r w:rsidRPr="00DF5F19">
              <w:rPr>
                <w:bCs/>
              </w:rPr>
              <w:t xml:space="preserve">Epidural, spinalanalgesi. </w:t>
            </w:r>
          </w:p>
          <w:p w:rsidR="00B439B5" w:rsidRPr="00B439B5" w:rsidP="00DF5F19" w14:paraId="1D08B237" w14:textId="729B16DF">
            <w:pPr>
              <w:rPr>
                <w:bCs/>
              </w:rPr>
            </w:pPr>
            <w:r w:rsidRPr="00DF5F19">
              <w:rPr>
                <w:bCs/>
              </w:rPr>
              <w:t>Kontinuerlig CTG de første 30 minutter fra oppstart, deretter overvåking ifølge selektering.</w:t>
            </w:r>
          </w:p>
        </w:tc>
      </w:tr>
      <w:tr w14:paraId="5C85DAEF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12282FE7" w14:textId="77777777">
            <w:pPr>
              <w:rPr>
                <w:bCs/>
              </w:rPr>
            </w:pPr>
            <w:r w:rsidRPr="00B439B5">
              <w:rPr>
                <w:bCs/>
              </w:rPr>
              <w:t xml:space="preserve">Sykdom hos mor: </w:t>
            </w:r>
          </w:p>
          <w:p w:rsidR="00B439B5" w:rsidRPr="00B439B5" w:rsidP="00B439B5" w14:paraId="2AC27A93" w14:textId="77777777">
            <w:pPr>
              <w:numPr>
                <w:ilvl w:val="0"/>
                <w:numId w:val="28"/>
              </w:numPr>
              <w:rPr>
                <w:bCs/>
              </w:rPr>
            </w:pPr>
            <w:r w:rsidRPr="00B439B5">
              <w:rPr>
                <w:bCs/>
              </w:rPr>
              <w:t>Høyt blodtrykk</w:t>
            </w:r>
          </w:p>
          <w:p w:rsidR="00B439B5" w:rsidRPr="00B439B5" w:rsidP="00B439B5" w14:paraId="01E52216" w14:textId="77777777">
            <w:pPr>
              <w:numPr>
                <w:ilvl w:val="0"/>
                <w:numId w:val="28"/>
              </w:numPr>
              <w:rPr>
                <w:bCs/>
              </w:rPr>
            </w:pPr>
            <w:r w:rsidRPr="00B439B5">
              <w:rPr>
                <w:bCs/>
              </w:rPr>
              <w:t>Hjerte/lungesykdom</w:t>
            </w:r>
          </w:p>
          <w:p w:rsidR="00B439B5" w:rsidRPr="00B439B5" w:rsidP="00B439B5" w14:paraId="4E5960CF" w14:textId="77777777">
            <w:pPr>
              <w:numPr>
                <w:ilvl w:val="0"/>
                <w:numId w:val="28"/>
              </w:numPr>
              <w:rPr>
                <w:bCs/>
              </w:rPr>
            </w:pPr>
            <w:r w:rsidRPr="00B439B5">
              <w:rPr>
                <w:bCs/>
              </w:rPr>
              <w:t>Autoimmun sykdom</w:t>
            </w:r>
          </w:p>
          <w:p w:rsidR="00B439B5" w:rsidRPr="00B439B5" w:rsidP="00B439B5" w14:paraId="55E3D598" w14:textId="77777777">
            <w:pPr>
              <w:numPr>
                <w:ilvl w:val="0"/>
                <w:numId w:val="28"/>
              </w:numPr>
              <w:rPr>
                <w:bCs/>
              </w:rPr>
            </w:pPr>
            <w:r w:rsidRPr="00B439B5">
              <w:rPr>
                <w:bCs/>
              </w:rPr>
              <w:t>Diabetes (inklusive kostregulert)</w:t>
            </w:r>
          </w:p>
          <w:p w:rsidR="00B439B5" w:rsidRPr="00B439B5" w:rsidP="00B439B5" w14:paraId="20860462" w14:textId="77777777">
            <w:pPr>
              <w:numPr>
                <w:ilvl w:val="0"/>
                <w:numId w:val="28"/>
              </w:numPr>
              <w:rPr>
                <w:bCs/>
              </w:rPr>
            </w:pPr>
            <w:r w:rsidRPr="00B439B5">
              <w:rPr>
                <w:bCs/>
              </w:rPr>
              <w:t>Alvorlig anemi</w:t>
            </w:r>
          </w:p>
          <w:p w:rsidR="00B439B5" w:rsidRPr="00B439B5" w:rsidP="00B439B5" w14:paraId="5062E71C" w14:textId="77777777">
            <w:pPr>
              <w:numPr>
                <w:ilvl w:val="0"/>
                <w:numId w:val="28"/>
              </w:numPr>
              <w:rPr>
                <w:bCs/>
              </w:rPr>
            </w:pPr>
            <w:r w:rsidRPr="00B439B5">
              <w:rPr>
                <w:bCs/>
              </w:rPr>
              <w:t>Andre tilstander etter vurdering</w:t>
            </w:r>
          </w:p>
        </w:tc>
        <w:tc>
          <w:tcPr>
            <w:tcW w:w="2974" w:type="dxa"/>
          </w:tcPr>
          <w:p w:rsidR="009168E2" w:rsidRPr="00D0415F" w:rsidP="009168E2" w14:paraId="6C6388E4" w14:textId="77777777">
            <w:pPr>
              <w:rPr>
                <w:bCs/>
              </w:rPr>
            </w:pPr>
            <w:r w:rsidRPr="00D0415F">
              <w:rPr>
                <w:bCs/>
              </w:rPr>
              <w:t>Kjente navlesnorskomplikasjoner:</w:t>
            </w:r>
          </w:p>
          <w:p w:rsidR="009168E2" w:rsidRPr="00D0415F" w:rsidP="009168E2" w14:paraId="4187797B" w14:textId="77777777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D0415F">
              <w:rPr>
                <w:bCs/>
              </w:rPr>
              <w:t>Velamentøst navlesnorsfeste</w:t>
            </w:r>
          </w:p>
          <w:p w:rsidR="009168E2" w:rsidP="009168E2" w14:paraId="054C37D5" w14:textId="4E9721BF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D0415F">
              <w:rPr>
                <w:bCs/>
              </w:rPr>
              <w:t>Marginalt navlesnorsfeste</w:t>
            </w:r>
          </w:p>
          <w:p w:rsidR="00B439B5" w:rsidRPr="00B439B5" w:rsidP="009168E2" w14:paraId="7D491042" w14:textId="357E7FC7">
            <w:pPr>
              <w:pStyle w:val="ListParagraph"/>
              <w:numPr>
                <w:ilvl w:val="0"/>
                <w:numId w:val="31"/>
              </w:numPr>
              <w:rPr>
                <w:b/>
                <w:bCs/>
              </w:rPr>
            </w:pPr>
            <w:r w:rsidRPr="00D0415F">
              <w:rPr>
                <w:bCs/>
              </w:rPr>
              <w:t>Singel Umbilical Arterie (SUA)</w:t>
            </w:r>
          </w:p>
        </w:tc>
        <w:tc>
          <w:tcPr>
            <w:tcW w:w="3118" w:type="dxa"/>
          </w:tcPr>
          <w:p w:rsidR="00B439B5" w:rsidRPr="00B439B5" w:rsidP="00B439B5" w14:paraId="176A1A76" w14:textId="249ED6DC">
            <w:pPr>
              <w:rPr>
                <w:bCs/>
              </w:rPr>
            </w:pPr>
            <w:r w:rsidRPr="00B439B5">
              <w:rPr>
                <w:bCs/>
              </w:rPr>
              <w:t xml:space="preserve"> </w:t>
            </w:r>
          </w:p>
        </w:tc>
      </w:tr>
      <w:tr w14:paraId="40501B03" w14:textId="77777777" w:rsidTr="00670D09">
        <w:tblPrEx>
          <w:tblW w:w="9322" w:type="dxa"/>
          <w:tblLook w:val="04A0"/>
        </w:tblPrEx>
        <w:tc>
          <w:tcPr>
            <w:tcW w:w="3230" w:type="dxa"/>
          </w:tcPr>
          <w:p w:rsidR="00B439B5" w:rsidRPr="00B439B5" w:rsidP="00B439B5" w14:paraId="162CFA43" w14:textId="77777777">
            <w:pPr>
              <w:rPr>
                <w:bCs/>
              </w:rPr>
            </w:pPr>
            <w:r w:rsidRPr="00B439B5">
              <w:rPr>
                <w:bCs/>
              </w:rPr>
              <w:t xml:space="preserve">Førstegangsfødende mellom 35 og 40 </w:t>
            </w:r>
            <w:r w:rsidRPr="00B439B5">
              <w:rPr>
                <w:bCs/>
              </w:rPr>
              <w:t>år som i tillegg har en BMI mellom 35 og 40</w:t>
            </w:r>
          </w:p>
        </w:tc>
        <w:tc>
          <w:tcPr>
            <w:tcW w:w="2974" w:type="dxa"/>
          </w:tcPr>
          <w:p w:rsidR="00B439B5" w:rsidRPr="00B439B5" w:rsidP="00B439B5" w14:paraId="5689A458" w14:textId="77777777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B439B5" w:rsidRPr="00B439B5" w:rsidP="00B439B5" w14:paraId="7972B329" w14:textId="77777777">
            <w:pPr>
              <w:rPr>
                <w:bCs/>
              </w:rPr>
            </w:pPr>
          </w:p>
        </w:tc>
      </w:tr>
    </w:tbl>
    <w:p w:rsidR="00B439B5" w:rsidP="00B439B5" w14:paraId="3D1B9BC0" w14:textId="55073018">
      <w:r w:rsidRPr="00B439B5">
        <w:t>* Hypertont riarbeide: flere enn 5 rier per 10 minutter i to påfølgende 10-minu</w:t>
      </w:r>
      <w:r w:rsidRPr="00B439B5">
        <w:t xml:space="preserve">tters-perioder eller i gjennomsnitt over 30 minutter. Koblede rier og repeterende rier &gt;2 minutters varighet er utrykk for hyperton uterus (med eller uten stimulering).   </w:t>
      </w:r>
    </w:p>
    <w:p w:rsidR="00B439B5" w:rsidP="00B439B5" w14:paraId="0FCCE914" w14:textId="40D8A2BD"/>
    <w:p w:rsidR="00B439B5" w:rsidRPr="00B439B5" w:rsidP="00B439B5" w14:paraId="51E7FB7C" w14:textId="77777777"/>
    <w:p w:rsidR="00B439B5" w:rsidRPr="00B439B5" w:rsidP="00B439B5" w14:paraId="6732DE2D" w14:textId="77777777">
      <w:r w:rsidRPr="00B439B5">
        <w:t xml:space="preserve">Risikofødende overvåkes med kontinuerlig CTG/STAN, se </w:t>
      </w:r>
      <w:hyperlink r:id="rId5" w:tooltip="XDF32689 - dok32689.docx" w:history="1">
        <w:r w:rsidRPr="00B439B5">
          <w:rPr>
            <w:rStyle w:val="Hyperlink"/>
          </w:rPr>
          <w:fldChar w:fldCharType="begin" w:fldLock="1"/>
        </w:r>
        <w:r w:rsidRPr="00B439B5">
          <w:rPr>
            <w:rStyle w:val="Hyperlink"/>
          </w:rPr>
          <w:instrText xml:space="preserve"> DOCPROPERTY XDT32689 \*charformat \* MERGEFORMAT </w:instrText>
        </w:r>
        <w:r w:rsidRPr="00B439B5">
          <w:rPr>
            <w:rStyle w:val="Hyperlink"/>
          </w:rPr>
          <w:fldChar w:fldCharType="separate"/>
        </w:r>
        <w:r w:rsidRPr="00B439B5">
          <w:rPr>
            <w:rStyle w:val="Hyperlink"/>
          </w:rPr>
          <w:t>Fosterovervåking - under fødsel</w:t>
        </w:r>
        <w:r w:rsidRPr="00B439B5">
          <w:rPr>
            <w:rStyle w:val="Hyperlink"/>
          </w:rPr>
          <w:fldChar w:fldCharType="end"/>
        </w:r>
      </w:hyperlink>
      <w:r w:rsidRPr="00B439B5">
        <w:t>.</w:t>
      </w:r>
    </w:p>
    <w:p w:rsidR="00B439B5" w:rsidRPr="00B439B5" w:rsidP="00B439B5" w14:paraId="258264DA" w14:textId="77777777">
      <w:r w:rsidRPr="00B439B5">
        <w:t xml:space="preserve">Lege har det medisinske ansvaret ved høyrisikofødsler. </w:t>
      </w:r>
    </w:p>
    <w:p w:rsidR="00B439B5" w:rsidRPr="00B439B5" w:rsidP="00B439B5" w14:paraId="1663C661" w14:textId="77777777"/>
    <w:p w:rsidR="00B439B5" w:rsidRPr="00B439B5" w:rsidP="00B439B5" w14:paraId="0CBE4026" w14:textId="77777777">
      <w:r w:rsidRPr="00B439B5">
        <w:t>Kvinner m</w:t>
      </w:r>
      <w:r w:rsidRPr="00B439B5">
        <w:t>ed truende prematur fødsel før uke 28, henvises videre til Oslo Universitetssykehus.</w:t>
      </w:r>
    </w:p>
    <w:p w:rsidR="00B439B5" w:rsidRPr="00B439B5" w:rsidP="00B439B5" w14:paraId="79AF9B29" w14:textId="77777777"/>
    <w:p w:rsidR="00B439B5" w:rsidRPr="00B439B5" w:rsidP="00B439B5" w14:paraId="60E07E49" w14:textId="77777777">
      <w:r w:rsidRPr="00B439B5">
        <w:t>Kvinner med tilstander som krever høyere beredskap, enn Kvinneklinikken SØ kan tilby, vurderes individuelt av ansvarlig lege og overflyttes eventuelt Oslo Universitetssyk</w:t>
      </w:r>
      <w:r w:rsidRPr="00B439B5">
        <w:t>ehus.</w:t>
      </w:r>
    </w:p>
    <w:p w:rsidR="00485E54" w:rsidP="008C73C1" w14:paraId="5CB722E1" w14:textId="548355CA"/>
    <w:p w:rsidR="000C61BF" w:rsidP="008C73C1" w14:paraId="5CB722E2" w14:textId="77777777"/>
    <w:p w:rsidR="006C4F50" w:rsidRPr="00D82F40" w:rsidP="008C73C1" w14:paraId="5CB722E3" w14:textId="77777777">
      <w:pPr>
        <w:rPr>
          <w:szCs w:val="22"/>
        </w:rPr>
      </w:pPr>
    </w:p>
    <w:p w:rsidR="006A24B1" w:rsidRPr="00D82F40" w:rsidP="00682393" w14:paraId="5CB722E4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A4.2/3.1.2-26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Fosterovervåking - under fødsel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A4.2/3.1.2-32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Fødselslege tilkalles ved fødsel.</w:t>
              </w:r>
            </w:hyperlink>
          </w:p>
        </w:tc>
      </w:tr>
    </w:tbl>
    <w:p w:rsidR="006A24B1" w:rsidRPr="00D82F40" w:rsidP="006A24B1" w14:paraId="5CB722EB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The effect of maternal age and planned place of birth on intrapartum outcomes in healthy women with straightforward pregnancies: secondary analysis of the Birthplace national prospective cohort study. Li, Y. et.al, BMJ journals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The Birthplace in England national prospective cohort study: further analyses to enhance policy and service delivery decision-making for planned place of birth. Hollowell, J. et .al, PubMed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Is the operative delivery rate in low-risk women dependent on the level of birth care? A randomised controlled trial. Bernitz, S. et.al,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 w14:paraId="5CB722F4" w14:textId="77777777">
      <w:pPr>
        <w:rPr>
          <w:szCs w:val="22"/>
        </w:rPr>
      </w:pPr>
      <w:bookmarkEnd w:id="2"/>
    </w:p>
    <w:p w:rsidR="00F116BF" w:rsidRPr="00D82F40" w:rsidP="00682393" w14:paraId="5CB722F5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5CB722F9" w14:textId="77777777">
      <w:pPr>
        <w:rPr>
          <w:b/>
          <w:szCs w:val="22"/>
        </w:rPr>
      </w:pPr>
      <w:bookmarkEnd w:id="3"/>
    </w:p>
    <w:p w:rsidR="00FC0002" w:rsidRPr="00FC0002" w:rsidP="00FC0002" w14:paraId="5CB722FA" w14:textId="0C0029D9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FC0002" w:rsidRPr="00FC0002" w:rsidP="00FC0002" w14:paraId="5CB722FB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 w14:paraId="5CB722FC" w14:textId="77777777">
      <w:pPr>
        <w:rPr>
          <w:b/>
          <w:szCs w:val="22"/>
        </w:rPr>
      </w:pPr>
    </w:p>
    <w:p w:rsidR="00ED53C7" w:rsidRPr="00D82F40" w:rsidP="007524D0" w14:paraId="5CB722FD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0391" w14:paraId="5CB723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5CB72306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5CB7231A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5CB7230E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Sjøborg, Fag- og forskningsjordmor Ann Morris</w:t>
          </w:r>
          <w:r>
            <w:rPr>
              <w:sz w:val="14"/>
              <w:szCs w:val="14"/>
            </w:rPr>
            <w:fldChar w:fldCharType="end"/>
          </w:r>
        </w:p>
        <w:p w:rsidR="00EA27B4" w14:paraId="5CB7230F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5CB72310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5CB72311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5CB72312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5CB72313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5CB72314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5CB72315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5CB72316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</w:instrText>
          </w:r>
          <w:r>
            <w:rPr>
              <w:sz w:val="14"/>
              <w:szCs w:val="14"/>
            </w:rPr>
            <w:instrText xml:space="preserve">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D17253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5CB72317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13.00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5CB72318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16.06.2023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5CB72319" w14:textId="4A8053FA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5CB723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5CB722FE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5CB72304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5CB72300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5CB7230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D17253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5CB7230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5CB72303" w14:textId="623A8BA2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5CB72308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5CB72307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5CB7230A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5CB72309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5CB7230C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5CB7230B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Seleksjonskriterier, differensiert fødselsomsorg.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27023B9"/>
    <w:multiLevelType w:val="hybridMultilevel"/>
    <w:tmpl w:val="1FF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4585D"/>
    <w:multiLevelType w:val="hybridMultilevel"/>
    <w:tmpl w:val="4D123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6230C"/>
    <w:multiLevelType w:val="hybridMultilevel"/>
    <w:tmpl w:val="708AB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3275A7"/>
    <w:multiLevelType w:val="hybridMultilevel"/>
    <w:tmpl w:val="B8285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DA6271"/>
    <w:multiLevelType w:val="hybridMultilevel"/>
    <w:tmpl w:val="76ECD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2"/>
  </w:num>
  <w:num w:numId="4">
    <w:abstractNumId w:val="9"/>
  </w:num>
  <w:num w:numId="5">
    <w:abstractNumId w:val="30"/>
  </w:num>
  <w:num w:numId="6">
    <w:abstractNumId w:val="24"/>
  </w:num>
  <w:num w:numId="7">
    <w:abstractNumId w:val="12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9"/>
  </w:num>
  <w:num w:numId="13">
    <w:abstractNumId w:val="11"/>
  </w:num>
  <w:num w:numId="14">
    <w:abstractNumId w:val="13"/>
  </w:num>
  <w:num w:numId="15">
    <w:abstractNumId w:val="7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2"/>
  </w:num>
  <w:num w:numId="19">
    <w:abstractNumId w:val="27"/>
  </w:num>
  <w:num w:numId="20">
    <w:abstractNumId w:val="21"/>
  </w:num>
  <w:num w:numId="21">
    <w:abstractNumId w:val="18"/>
  </w:num>
  <w:num w:numId="22">
    <w:abstractNumId w:val="3"/>
  </w:num>
  <w:num w:numId="23">
    <w:abstractNumId w:val="28"/>
  </w:num>
  <w:num w:numId="24">
    <w:abstractNumId w:val="17"/>
  </w:num>
  <w:num w:numId="25">
    <w:abstractNumId w:val="2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5"/>
  </w:num>
  <w:num w:numId="29">
    <w:abstractNumId w:val="15"/>
  </w:num>
  <w:num w:numId="30">
    <w:abstractNumId w:val="2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1DF3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1060"/>
    <w:rsid w:val="000D317A"/>
    <w:rsid w:val="000E14F4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0391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576B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6930"/>
    <w:rsid w:val="0078701D"/>
    <w:rsid w:val="00790BE8"/>
    <w:rsid w:val="00794334"/>
    <w:rsid w:val="007A2B0C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17E0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68E2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1FBA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39B5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01"/>
    <w:rsid w:val="00C20D36"/>
    <w:rsid w:val="00C21DBA"/>
    <w:rsid w:val="00C25ADE"/>
    <w:rsid w:val="00C36BCA"/>
    <w:rsid w:val="00C44444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15F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DF5F19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4783E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Prosedyre - stående, lok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Prosedyre - stående, lokal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Revidert i tråd med fosterovervåkning under fødsel.&#13;&#10;Justeringer i tekst og tabell. Gjør deg kjent med innholdet på nytt."/>
    <w:docVar w:name="ek_protection" w:val="-1"/>
    <w:docVar w:name="ek_rapport" w:val="[Tilknyttet rapport]"/>
    <w:docVar w:name="ek_referanse" w:val="[EK_Referanse]"/>
    <w:docVar w:name="ek_refnr" w:val="[RefNr]"/>
    <w:docVar w:name="ek_s00mt1-100" w:val="[ ]"/>
    <w:docVar w:name="ek_s00mt2-101" w:val="[ ]"/>
    <w:docVar w:name="ek_s00mt4-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B722D7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egeforeningen.no/foreningsledd/fagmed/norsk-gynekologisk-forening/veiledere/veileder-i-fodselshjelp/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32689.htm" TargetMode="External" /><Relationship Id="rId6" Type="http://schemas.openxmlformats.org/officeDocument/2006/relationships/hyperlink" Target="https://kvalitet.so-hf.no/docs/pub/dok10047.htm" TargetMode="External" /><Relationship Id="rId7" Type="http://schemas.openxmlformats.org/officeDocument/2006/relationships/hyperlink" Target="https://bmjopen.bmj.com/content/4/1/e004026" TargetMode="External" /><Relationship Id="rId8" Type="http://schemas.openxmlformats.org/officeDocument/2006/relationships/hyperlink" Target="https://pubmed.ncbi.nlm.nih.gov/26334076/" TargetMode="External" /><Relationship Id="rId9" Type="http://schemas.openxmlformats.org/officeDocument/2006/relationships/hyperlink" Target="https://www.ncbi.nlm.nih.gov/pmc/articles/PMC3187863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NNST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64AC-CD0D-4FE2-BC36-37BC632A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12</TotalTime>
  <Pages>3</Pages>
  <Words>780</Words>
  <Characters>6125</Characters>
  <Application>Microsoft Office Word</Application>
  <DocSecurity>0</DocSecurity>
  <Lines>51</Lines>
  <Paragraphs>13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Seleksjonskriterier, differensiert fødselsomsorg.</vt:lpstr>
      <vt:lpstr>Prosedyre</vt:lpstr>
    </vt:vector>
  </TitlesOfParts>
  <Company>Datakvalitet AS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Seleksjonskriterier, differensiert fødselsomsorg.</dc:title>
  <dc:subject>00|[RefNr]|</dc:subject>
  <dc:creator>Handbok</dc:creator>
  <dc:description>EK_Avdeling_x0002_4_x0002_[Avdeling]_x0003_EK_Avsnitt_x0002_4_x0002_[Avsnitt]_x0003_EK_Bedriftsnavn_x0002_1_x0002_Sykehuset Østfol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 - stående, lok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Fagansvarlig]_x0003_EK_UText2_x0002_0_x0002_[Med.fag.rådgiver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Katrine Dønvold Sjøborg</cp:lastModifiedBy>
  <cp:revision>6</cp:revision>
  <cp:lastPrinted>2014-06-30T13:08:00Z</cp:lastPrinted>
  <dcterms:created xsi:type="dcterms:W3CDTF">2023-03-01T12:29:00Z</dcterms:created>
  <dcterms:modified xsi:type="dcterms:W3CDTF">2023-06-05T10:18:00Z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Seleksjonskriterier, differensiert fødselsomsorg.</vt:lpwstr>
  </property>
  <property fmtid="{D5CDD505-2E9C-101B-9397-08002B2CF9AE}" pid="4" name="EK_DokType">
    <vt:lpwstr>Prosedyre</vt:lpwstr>
  </property>
  <property fmtid="{D5CDD505-2E9C-101B-9397-08002B2CF9AE}" pid="5" name="EK_DokumentID">
    <vt:lpwstr>D17253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16.06.2023</vt:lpwstr>
  </property>
  <property fmtid="{D5CDD505-2E9C-101B-9397-08002B2CF9AE}" pid="8" name="EK_Merknad">
    <vt:lpwstr>[Merknad]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Sjøborg, Fag- og forskningsjordmor Ann Morris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13.00</vt:lpwstr>
  </property>
  <property fmtid="{D5CDD505-2E9C-101B-9397-08002B2CF9AE}" pid="16" name="EK_Watermark">
    <vt:lpwstr>Vannmerke</vt:lpwstr>
  </property>
  <property fmtid="{D5CDD505-2E9C-101B-9397-08002B2CF9AE}" pid="17" name="XD10047">
    <vt:lpwstr>A4.2/3.1.2-32</vt:lpwstr>
  </property>
  <property fmtid="{D5CDD505-2E9C-101B-9397-08002B2CF9AE}" pid="18" name="XD32689">
    <vt:lpwstr>A4.2/3.1.2-26</vt:lpwstr>
  </property>
  <property fmtid="{D5CDD505-2E9C-101B-9397-08002B2CF9AE}" pid="19" name="XDF10047">
    <vt:lpwstr>Fødselslege tilkalles ved fødsel.</vt:lpwstr>
  </property>
  <property fmtid="{D5CDD505-2E9C-101B-9397-08002B2CF9AE}" pid="20" name="XDF32689">
    <vt:lpwstr>Fosterovervåking - under fødsel</vt:lpwstr>
  </property>
  <property fmtid="{D5CDD505-2E9C-101B-9397-08002B2CF9AE}" pid="21" name="XDL10047">
    <vt:lpwstr>A4.2/3.1.2-32 Fødselslege tilkalles ved fødsel.</vt:lpwstr>
  </property>
  <property fmtid="{D5CDD505-2E9C-101B-9397-08002B2CF9AE}" pid="22" name="XDL32689">
    <vt:lpwstr>A4.2/3.1.2-26 Fosterovervåking - under fødsel</vt:lpwstr>
  </property>
  <property fmtid="{D5CDD505-2E9C-101B-9397-08002B2CF9AE}" pid="23" name="XDT10047">
    <vt:lpwstr>Fødselslege tilkalles ved fødsel.</vt:lpwstr>
  </property>
  <property fmtid="{D5CDD505-2E9C-101B-9397-08002B2CF9AE}" pid="24" name="XDT32689">
    <vt:lpwstr>Fosterovervåking - under fødsel</vt:lpwstr>
  </property>
  <property fmtid="{D5CDD505-2E9C-101B-9397-08002B2CF9AE}" pid="25" name="XR02902">
    <vt:lpwstr/>
  </property>
  <property fmtid="{D5CDD505-2E9C-101B-9397-08002B2CF9AE}" pid="26" name="XR03234">
    <vt:lpwstr/>
  </property>
  <property fmtid="{D5CDD505-2E9C-101B-9397-08002B2CF9AE}" pid="27" name="XR03235">
    <vt:lpwstr/>
  </property>
  <property fmtid="{D5CDD505-2E9C-101B-9397-08002B2CF9AE}" pid="28" name="XR03236">
    <vt:lpwstr/>
  </property>
  <property fmtid="{D5CDD505-2E9C-101B-9397-08002B2CF9AE}" pid="29" name="XRF02902">
    <vt:lpwstr>Veileder i fødselshjelp. Norsk gynekologisk forening</vt:lpwstr>
  </property>
  <property fmtid="{D5CDD505-2E9C-101B-9397-08002B2CF9AE}" pid="30" name="XRF03234">
    <vt:lpwstr>The effect of maternal age and planned place of birth on intrapartum outcomes in healthy women with straightforward pregnancies: secondary analysis of the Birthplace national prospective cohort study. Li, Y. et.al, BMJ journals</vt:lpwstr>
  </property>
  <property fmtid="{D5CDD505-2E9C-101B-9397-08002B2CF9AE}" pid="31" name="XRF03235">
    <vt:lpwstr>The Birthplace in England national prospective cohort study: further analyses to enhance policy and service delivery decision-making for planned place of birth. Hollowell, J. et .al, PubMed</vt:lpwstr>
  </property>
  <property fmtid="{D5CDD505-2E9C-101B-9397-08002B2CF9AE}" pid="32" name="XRF03236">
    <vt:lpwstr>Is the operative delivery rate in low-risk women dependent on the level of birth care? A randomised controlled trial. Bernitz, S. et.al,</vt:lpwstr>
  </property>
  <property fmtid="{D5CDD505-2E9C-101B-9397-08002B2CF9AE}" pid="33" name="XRL02902">
    <vt:lpwstr> Veileder i fødselshjelp. Norsk gynekologisk forening</vt:lpwstr>
  </property>
  <property fmtid="{D5CDD505-2E9C-101B-9397-08002B2CF9AE}" pid="34" name="XRL03234">
    <vt:lpwstr> The effect of maternal age and planned place of birth on intrapartum outcomes in healthy women with straightforward pregnancies: secondary analysis of the Birthplace national prospective cohort study. Li, Y. et.al, BMJ journals</vt:lpwstr>
  </property>
  <property fmtid="{D5CDD505-2E9C-101B-9397-08002B2CF9AE}" pid="35" name="XRL03235">
    <vt:lpwstr> The Birthplace in England national prospective cohort study: further analyses to enhance policy and service delivery decision-making for planned place of birth. Hollowell, J. et .al, PubMed</vt:lpwstr>
  </property>
  <property fmtid="{D5CDD505-2E9C-101B-9397-08002B2CF9AE}" pid="36" name="XRL03236">
    <vt:lpwstr> Is the operative delivery rate in low-risk women dependent on the level of birth care? A randomised controlled trial. Bernitz, S. et.al,</vt:lpwstr>
  </property>
  <property fmtid="{D5CDD505-2E9C-101B-9397-08002B2CF9AE}" pid="37" name="XRT02902">
    <vt:lpwstr>Veileder i fødselshjelp. Norsk gynekologisk forening</vt:lpwstr>
  </property>
  <property fmtid="{D5CDD505-2E9C-101B-9397-08002B2CF9AE}" pid="38" name="XRT03234">
    <vt:lpwstr>The effect of maternal age and planned place of birth on intrapartum outcomes in healthy women with straightforward pregnancies: secondary analysis of the Birthplace national prospective cohort study. Li, Y. et.al, BMJ journals</vt:lpwstr>
  </property>
  <property fmtid="{D5CDD505-2E9C-101B-9397-08002B2CF9AE}" pid="39" name="XRT03235">
    <vt:lpwstr>The Birthplace in England national prospective cohort study: further analyses to enhance policy and service delivery decision-making for planned place of birth. Hollowell, J. et .al, PubMed</vt:lpwstr>
  </property>
  <property fmtid="{D5CDD505-2E9C-101B-9397-08002B2CF9AE}" pid="40" name="XRT03236">
    <vt:lpwstr>Is the operative delivery rate in low-risk women dependent on the level of birth care? A randomised controlled trial. Bernitz, S. et.al,</vt:lpwstr>
  </property>
</Properties>
</file>