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P="00C85C53">
      <w:r>
        <w:fldChar w:fldCharType="begin" w:fldLock="1"/>
      </w:r>
      <w:r>
        <w:instrText xml:space="preserve"> DOCVARIABLE EK_Merknad </w:instrText>
      </w:r>
      <w:r>
        <w:fldChar w:fldCharType="separate"/>
      </w:r>
      <w:r>
        <w:t>Alle barn som har vært innlagt NFI skal ta hørselstest der før hjemreise</w:t>
      </w:r>
    </w:p>
    <w:p w:rsidP="00C85C53">
      <w:r>
        <w:t>CMV spyttprøve skal tas før henvisning til hørselssentralen</w:t>
      </w:r>
    </w:p>
    <w:p w:rsidP="00C85C53">
      <w:r>
        <w:t>Barsel må gi time til ny test på barselpoliklinikken innen 9. dag etter  fødselen ved RF</w:t>
      </w:r>
    </w:p>
    <w:p w:rsidP="00C85C53">
      <w:r>
        <w:fldChar w:fldCharType="end"/>
      </w:r>
    </w:p>
    <w:p w:rsidR="00C85C53" w:rsidP="00342ACE">
      <w:pPr>
        <w:pStyle w:val="Heading2"/>
        <w:tabs>
          <w:tab w:val="left" w:pos="3809"/>
        </w:tabs>
      </w:pPr>
      <w:r>
        <w:t>Hensikt</w:t>
      </w:r>
      <w:r w:rsidR="00F41477">
        <w:t xml:space="preserve"> </w:t>
      </w:r>
    </w:p>
    <w:p w:rsidR="00C85C53" w:rsidP="00C85C53">
      <w:r>
        <w:t>Sikre at</w:t>
      </w:r>
      <w:r w:rsidRPr="006F5E08" w:rsidR="006F5E08">
        <w:t xml:space="preserve"> personalet er kjent med rutiner for hørselstest.</w:t>
      </w:r>
    </w:p>
    <w:p w:rsidR="00C85C53" w:rsidP="00E82E67">
      <w:pPr>
        <w:pStyle w:val="Heading2"/>
      </w:pPr>
      <w:r w:rsidRPr="007223F3">
        <w:t>Målgruppe</w:t>
      </w:r>
    </w:p>
    <w:p w:rsidR="003D6731" w:rsidP="003D6731">
      <w:pPr>
        <w:tabs>
          <w:tab w:val="left" w:pos="5956"/>
        </w:tabs>
      </w:pPr>
      <w:r w:rsidRPr="006F5E08">
        <w:t>Medarbeidere ved kvinneklinikken og høresentralen</w:t>
      </w:r>
      <w:r>
        <w:t xml:space="preserve"> i Sykehuset Østfold (SØ)</w:t>
      </w:r>
      <w:r>
        <w:tab/>
      </w:r>
    </w:p>
    <w:p w:rsidR="007C4882" w:rsidP="008C73C1">
      <w:pPr>
        <w:pStyle w:val="Heading2"/>
      </w:pPr>
      <w:r>
        <w:t>Fremgangsmåte</w:t>
      </w:r>
      <w:r w:rsidR="006A24B1">
        <w:t xml:space="preserve"> </w:t>
      </w:r>
    </w:p>
    <w:p w:rsidR="006F5E08" w:rsidRPr="006F5E08" w:rsidP="006F5E08">
      <w:r w:rsidRPr="006F5E08">
        <w:t xml:space="preserve">Testen bør i størst mulig grad utføres når barnet sover/er rolig, for å oppnå </w:t>
      </w:r>
      <w:r w:rsidRPr="000106D6" w:rsidR="000106D6">
        <w:t>for best mulig resultat</w:t>
      </w:r>
      <w:r w:rsidRPr="006F5E08">
        <w:t>. Optimale tidspunkt for undersøkelsen er 2.-4. levedøgn, andre levedøgn foretrekkes for å gi mulighet for gjentagelse av testen. Begge ører skal testes.</w:t>
      </w:r>
    </w:p>
    <w:p w:rsidR="006F5E08" w:rsidRPr="006F5E08" w:rsidP="006F5E08">
      <w:pPr>
        <w:numPr>
          <w:ilvl w:val="0"/>
          <w:numId w:val="26"/>
        </w:numPr>
      </w:pPr>
      <w:r w:rsidRPr="006F5E08">
        <w:t>Alle barn skal ha tatt hørselstest før hjemreise fra avdelingen.</w:t>
      </w:r>
    </w:p>
    <w:p w:rsidR="006F5E08" w:rsidRPr="006F5E08" w:rsidP="006F5E08">
      <w:pPr>
        <w:numPr>
          <w:ilvl w:val="0"/>
          <w:numId w:val="26"/>
        </w:numPr>
      </w:pPr>
      <w:r w:rsidRPr="006F5E08">
        <w:t>Barn som av ulike årsaker har vært inneliggende ved NFI skal testes på NFI før de skrives ut fra barsel. Det skal gjøres selv om test på barsel er normal.</w:t>
      </w:r>
    </w:p>
    <w:p w:rsidR="006F5E08" w:rsidRPr="006F5E08" w:rsidP="006F5E08">
      <w:pPr>
        <w:numPr>
          <w:ilvl w:val="0"/>
          <w:numId w:val="26"/>
        </w:numPr>
      </w:pPr>
      <w:r w:rsidRPr="006F5E08">
        <w:t>Dersom «RF» (det vil si ikke godkjent) på ett eller begge ører skal barnet settes opp på time til hørselstest på Barselpoliklinikken innen 9. dag etter fødselen.</w:t>
      </w:r>
    </w:p>
    <w:p w:rsidR="006F5E08" w:rsidRPr="006F5E08" w:rsidP="006F5E08">
      <w:pPr>
        <w:numPr>
          <w:ilvl w:val="0"/>
          <w:numId w:val="26"/>
        </w:numPr>
      </w:pPr>
      <w:r w:rsidRPr="006F5E08">
        <w:t>Dokumenter resultatet i Partus.</w:t>
      </w:r>
    </w:p>
    <w:p w:rsidR="006F5E08" w:rsidRPr="006F5E08" w:rsidP="006F5E08">
      <w:pPr>
        <w:numPr>
          <w:ilvl w:val="0"/>
          <w:numId w:val="26"/>
        </w:numPr>
      </w:pPr>
      <w:r w:rsidRPr="006F5E08">
        <w:t xml:space="preserve">Ved ikke godkjent test på Barselpoliklinikken skal det tas en CMV spyttprøve før barnet henvises til Høresentralen, barnet skal ha time innen 14 dager. Bestillingen gjøres ved å ringe rolle i mobilix «vakthavende audiograf» eller ved å kontakte Grålum timebestilling 469 56 914. Det skal også sendes en henvisning i DIPS hvor det spesifiseres om det gjelder begge ører eller ev. hvilket øre (høyre/venstre). </w:t>
      </w:r>
    </w:p>
    <w:p w:rsidR="006F5E08" w:rsidRPr="006F5E08" w:rsidP="006F5E08"/>
    <w:p w:rsidR="006F5E08" w:rsidRPr="006F5E08" w:rsidP="006F5E08">
      <w:pPr>
        <w:rPr>
          <w:u w:val="single"/>
        </w:rPr>
      </w:pPr>
      <w:r w:rsidRPr="006F5E08">
        <w:rPr>
          <w:u w:val="single"/>
        </w:rPr>
        <w:t>Henvisning i DIPS</w:t>
      </w:r>
    </w:p>
    <w:p w:rsidR="006F5E08" w:rsidRPr="006F5E08" w:rsidP="006F5E08">
      <w:r w:rsidRPr="006F5E08">
        <w:t>Åpne henvisning annen avdeling og fyll ut;</w:t>
      </w:r>
    </w:p>
    <w:p w:rsidR="006F5E08" w:rsidRPr="006F5E08" w:rsidP="006F5E08"/>
    <w:p w:rsidR="006F5E08" w:rsidRPr="006F5E08" w:rsidP="006F5E08">
      <w:r w:rsidRPr="006F5E08">
        <w:t xml:space="preserve">Avdeling: </w:t>
      </w:r>
      <w:r w:rsidRPr="006F5E08">
        <w:tab/>
      </w:r>
      <w:r w:rsidRPr="006F5E08">
        <w:tab/>
        <w:t>ØNH Øre-nese-halsavdelingen</w:t>
      </w:r>
    </w:p>
    <w:p w:rsidR="006F5E08" w:rsidRPr="006F5E08" w:rsidP="006F5E08">
      <w:r w:rsidRPr="006F5E08">
        <w:t xml:space="preserve">Seksjon: </w:t>
      </w:r>
      <w:r w:rsidRPr="006F5E08">
        <w:tab/>
      </w:r>
      <w:r w:rsidRPr="006F5E08">
        <w:tab/>
        <w:t>Hørsel</w:t>
      </w:r>
    </w:p>
    <w:p w:rsidR="006F5E08" w:rsidRPr="006F5E08" w:rsidP="006F5E08">
      <w:r w:rsidRPr="006F5E08">
        <w:t xml:space="preserve">Henvist av: </w:t>
      </w:r>
      <w:r w:rsidRPr="006F5E08">
        <w:tab/>
      </w:r>
      <w:r w:rsidRPr="006F5E08">
        <w:tab/>
        <w:t>Ditt navn</w:t>
      </w:r>
    </w:p>
    <w:p w:rsidR="006F5E08" w:rsidRPr="006F5E08" w:rsidP="006F5E08">
      <w:r w:rsidRPr="006F5E08">
        <w:t>Henvisningsårsak:</w:t>
      </w:r>
      <w:r w:rsidRPr="006F5E08">
        <w:tab/>
        <w:t xml:space="preserve">Ex Kontroll barselpoliklinikk 2/3-15. RF venstre øre. </w:t>
      </w:r>
    </w:p>
    <w:p w:rsidR="006F5E08" w:rsidRPr="006F5E08" w:rsidP="006F5E08">
      <w:r w:rsidRPr="006F5E08">
        <w:t>Hastegrad:</w:t>
      </w:r>
      <w:r w:rsidRPr="006F5E08">
        <w:tab/>
      </w:r>
      <w:r w:rsidRPr="006F5E08">
        <w:tab/>
        <w:t>Vanlig timebok</w:t>
      </w:r>
    </w:p>
    <w:p w:rsidR="006F5E08" w:rsidRPr="006F5E08" w:rsidP="006F5E08">
      <w:r w:rsidRPr="006F5E08">
        <w:tab/>
      </w:r>
      <w:r w:rsidRPr="006F5E08">
        <w:br/>
      </w:r>
    </w:p>
    <w:p w:rsidR="008C73C1" w:rsidP="008C73C1">
      <w:r w:rsidRPr="006F5E08">
        <w:tab/>
      </w:r>
      <w:r w:rsidRPr="006F5E08">
        <w:tab/>
      </w:r>
    </w:p>
    <w:p w:rsidR="00A37C88" w:rsidP="00706F12">
      <w:pPr>
        <w:rPr>
          <w:color w:val="FF0000"/>
        </w:rPr>
      </w:pPr>
    </w:p>
    <w:p w:rsidR="00BC014D" w:rsidRPr="00F52232" w:rsidP="00706F12"/>
    <w:p w:rsidR="006A24B1" w:rsidRPr="00F82397" w:rsidP="007508E5">
      <w:pPr>
        <w:pStyle w:val="Heading4"/>
        <w:rPr>
          <w:sz w:val="22"/>
          <w:szCs w:val="22"/>
        </w:rPr>
      </w:pPr>
      <w:r w:rsidRPr="00F82397">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5" w:history="1">
              <w:r>
                <w:rPr>
                  <w:b w:val="0"/>
                  <w:color w:val="0000FF"/>
                  <w:u w:val="single"/>
                </w:rPr>
                <w:t>A3.3.2/3.1-09</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Hørselscreening av nyfødte</w:t>
              </w:r>
            </w:hyperlink>
          </w:p>
        </w:tc>
      </w:tr>
    </w:tbl>
    <w:p w:rsidR="006A24B1" w:rsidRPr="00F82397"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82397">
            <w:pPr>
              <w:numPr>
                <w:ilvl w:val="0"/>
                <w:numId w:val="0"/>
              </w:numPr>
              <w:ind w:left="1701"/>
              <w:rPr>
                <w:b w:val="0"/>
                <w:color w:val="0000FF"/>
                <w:u w:val="single"/>
              </w:rPr>
            </w:pPr>
            <w:bookmarkStart w:id="3" w:name="EK_EksRef"/>
            <w:hyperlink r:id="rId6" w:history="1">
              <w:r>
                <w:rPr>
                  <w:b w:val="0"/>
                  <w:color w:val="0000FF"/>
                  <w:u w:val="single"/>
                </w:rPr>
                <w:t xml:space="preserve"> Hørsel hos små barn 0-3 år, Nasjonal faglig retningslinje, Helsedirektoratet</w:t>
              </w:r>
            </w:hyperlink>
          </w:p>
        </w:tc>
      </w:tr>
    </w:tbl>
    <w:p w:rsidR="00F116BF" w:rsidRPr="00F82397" w:rsidP="00F82397">
      <w:pPr>
        <w:pStyle w:val="ListParagraph"/>
        <w:ind w:left="1701"/>
        <w:rPr>
          <w:szCs w:val="22"/>
        </w:rPr>
      </w:pPr>
      <w:bookmarkEnd w:id="3"/>
    </w:p>
    <w:p w:rsidR="00F116BF" w:rsidRPr="00F82397" w:rsidP="007508E5">
      <w:pPr>
        <w:pStyle w:val="Heading4"/>
        <w:rPr>
          <w:sz w:val="22"/>
          <w:szCs w:val="22"/>
        </w:rPr>
      </w:pPr>
      <w:r w:rsidRPr="00F82397">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F82397" w:rsidP="00F116BF">
      <w:pPr>
        <w:rPr>
          <w:b/>
          <w:szCs w:val="22"/>
        </w:rPr>
      </w:pPr>
      <w:bookmarkEnd w:id="4"/>
    </w:p>
    <w:p w:rsidR="00BB1668" w:rsidRPr="00F82397" w:rsidP="00537905">
      <w:pPr>
        <w:rPr>
          <w:b/>
          <w:szCs w:val="22"/>
        </w:rPr>
      </w:pPr>
      <w:r w:rsidRPr="00F82397">
        <w:rPr>
          <w:b/>
          <w:szCs w:val="22"/>
        </w:rPr>
        <w:t xml:space="preserve">Slutt på </w:t>
      </w:r>
      <w:r w:rsidRPr="00F82397" w:rsidR="00C52225">
        <w:rPr>
          <w:b/>
          <w:szCs w:val="22"/>
        </w:rPr>
        <w:fldChar w:fldCharType="begin" w:fldLock="1"/>
      </w:r>
      <w:r w:rsidRPr="00F82397" w:rsidR="00C52225">
        <w:rPr>
          <w:b/>
          <w:szCs w:val="22"/>
        </w:rPr>
        <w:instrText xml:space="preserve"> DOCPROPERTY EK_DokType </w:instrText>
      </w:r>
      <w:r w:rsidRPr="00F82397" w:rsidR="00C52225">
        <w:rPr>
          <w:b/>
          <w:szCs w:val="22"/>
        </w:rPr>
        <w:fldChar w:fldCharType="separate"/>
      </w:r>
      <w:r w:rsidRPr="00F82397" w:rsidR="00C52225">
        <w:rPr>
          <w:b/>
          <w:szCs w:val="22"/>
        </w:rPr>
        <w:t>Prosedyre</w:t>
      </w:r>
      <w:r w:rsidRPr="00F82397" w:rsidR="00C52225">
        <w:rPr>
          <w:b/>
          <w:szCs w:val="22"/>
        </w:rPr>
        <w:fldChar w:fldCharType="end"/>
      </w:r>
    </w:p>
    <w:sectPr w:rsidSect="00BC365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4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4326"/>
      <w:gridCol w:w="1581"/>
    </w:tblGrid>
    <w:tr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w:t>
          </w:r>
          <w:r>
            <w:rPr>
              <w:sz w:val="14"/>
              <w:szCs w:val="14"/>
            </w:rPr>
            <w:fldChar w:fldCharType="end"/>
          </w:r>
        </w:p>
        <w:p w:rsidR="003A3085">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Overlege ved hørselsentralen Eirik Mathiesen</w:t>
          </w:r>
          <w:r>
            <w:rPr>
              <w:sz w:val="14"/>
              <w:szCs w:val="14"/>
            </w:rPr>
            <w:fldChar w:fldCharType="end"/>
          </w:r>
        </w:p>
        <w:p w:rsidR="003A3085">
          <w:pPr>
            <w:pStyle w:val="Header"/>
            <w:rPr>
              <w:sz w:val="14"/>
              <w:szCs w:val="14"/>
            </w:rPr>
          </w:pPr>
          <w:r>
            <w:rPr>
              <w:sz w:val="14"/>
              <w:szCs w:val="14"/>
            </w:rPr>
            <w:t>Medisinskfaglig rådgiver:</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3A3085">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Nina Sørlie</w:t>
          </w:r>
          <w:r>
            <w:rPr>
              <w:sz w:val="14"/>
              <w:szCs w:val="14"/>
            </w:rPr>
            <w:fldChar w:fldCharType="end"/>
          </w:r>
        </w:p>
      </w:tc>
      <w:tc>
        <w:tcPr>
          <w:tcW w:w="4394" w:type="dxa"/>
          <w:tcBorders>
            <w:top w:val="single" w:sz="2" w:space="0" w:color="auto"/>
            <w:left w:val="nil"/>
            <w:bottom w:val="nil"/>
            <w:right w:val="nil"/>
          </w:tcBorders>
        </w:tcPr>
        <w:p w:rsidR="003A3085">
          <w:pPr>
            <w:pStyle w:val="Footer"/>
            <w:tabs>
              <w:tab w:val="left" w:pos="4536"/>
            </w:tabs>
            <w:rPr>
              <w:b/>
              <w:sz w:val="14"/>
              <w:szCs w:val="14"/>
            </w:rPr>
          </w:pPr>
          <w:r>
            <w:rPr>
              <w:sz w:val="14"/>
              <w:szCs w:val="14"/>
            </w:rPr>
            <w:t>Ansvarlig for redigering</w:t>
          </w:r>
          <w:r>
            <w:rPr>
              <w:b/>
              <w:sz w:val="14"/>
              <w:szCs w:val="14"/>
            </w:rPr>
            <w:t xml:space="preserve">: </w:t>
          </w:r>
          <w:r w:rsidR="006F5E08">
            <w:rPr>
              <w:b/>
              <w:color w:val="002060"/>
              <w:sz w:val="14"/>
              <w:szCs w:val="14"/>
            </w:rPr>
            <w:t>Kvinneklinikken/føde-barsel</w:t>
          </w:r>
        </w:p>
        <w:p w:rsidR="003A3085">
          <w:pPr>
            <w:pStyle w:val="Header"/>
            <w:rPr>
              <w:b/>
              <w:sz w:val="14"/>
              <w:szCs w:val="14"/>
            </w:rPr>
          </w:pPr>
        </w:p>
        <w:p w:rsidR="003A3085">
          <w:pPr>
            <w:pStyle w:val="Header"/>
            <w:rPr>
              <w:b/>
              <w:sz w:val="14"/>
              <w:szCs w:val="14"/>
            </w:rPr>
          </w:pPr>
        </w:p>
        <w:p w:rsidR="003A3085" w:rsidRPr="00E94F58">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3A3085">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D10689</w:t>
          </w:r>
          <w:r>
            <w:rPr>
              <w:sz w:val="14"/>
              <w:szCs w:val="14"/>
            </w:rPr>
            <w:fldChar w:fldCharType="end"/>
          </w:r>
        </w:p>
        <w:p w:rsidR="003A3085">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10.00</w:t>
          </w:r>
          <w:r>
            <w:rPr>
              <w:sz w:val="14"/>
              <w:szCs w:val="14"/>
            </w:rPr>
            <w:fldChar w:fldCharType="end"/>
          </w:r>
        </w:p>
        <w:p w:rsidR="003A3085">
          <w:pPr>
            <w:pStyle w:val="Footer"/>
            <w:jc w:val="right"/>
            <w:rPr>
              <w:sz w:val="14"/>
              <w:szCs w:val="14"/>
            </w:rPr>
          </w:pPr>
          <w:r>
            <w:rPr>
              <w:sz w:val="14"/>
              <w:szCs w:val="14"/>
            </w:rPr>
            <w:t>Gjelder fra:</w:t>
          </w:r>
          <w:r w:rsidRPr="003C7579" w:rsidR="008933D2">
            <w:rPr>
              <w:sz w:val="14"/>
              <w:szCs w:val="14"/>
            </w:rPr>
            <w:t xml:space="preserve"> </w:t>
          </w:r>
          <w:r w:rsidRPr="003C7579" w:rsidR="008933D2">
            <w:rPr>
              <w:sz w:val="14"/>
              <w:szCs w:val="14"/>
            </w:rPr>
            <w:fldChar w:fldCharType="begin" w:fldLock="1"/>
          </w:r>
          <w:r w:rsidRPr="003C7579" w:rsidR="008933D2">
            <w:rPr>
              <w:sz w:val="14"/>
              <w:szCs w:val="14"/>
            </w:rPr>
            <w:instrText xml:space="preserve"> DOCPROPERTY EK_IBrukDato </w:instrText>
          </w:r>
          <w:r w:rsidRPr="003C7579" w:rsidR="008933D2">
            <w:rPr>
              <w:sz w:val="14"/>
              <w:szCs w:val="14"/>
            </w:rPr>
            <w:fldChar w:fldCharType="separate"/>
          </w:r>
          <w:r w:rsidRPr="003C7579" w:rsidR="008933D2">
            <w:rPr>
              <w:sz w:val="14"/>
              <w:szCs w:val="14"/>
            </w:rPr>
            <w:t>29.12.2020</w:t>
          </w:r>
          <w:r w:rsidRPr="003C7579" w:rsidR="008933D2">
            <w:rPr>
              <w:sz w:val="14"/>
              <w:szCs w:val="14"/>
            </w:rPr>
            <w:fldChar w:fldCharType="end"/>
          </w:r>
        </w:p>
        <w:p w:rsidR="003A3085">
          <w:pPr>
            <w:pStyle w:val="Header"/>
            <w:jc w:val="right"/>
            <w:rPr>
              <w:sz w:val="14"/>
              <w:szCs w:val="14"/>
            </w:rPr>
          </w:pPr>
          <w:sdt>
            <w:sdtPr>
              <w:rPr>
                <w:sz w:val="14"/>
                <w:szCs w:val="14"/>
              </w:rPr>
              <w:id w:val="574708536"/>
              <w:docPartObj>
                <w:docPartGallery w:val="Page Numbers (Top of Page)"/>
                <w:docPartUnique/>
              </w:docPartObj>
            </w:sdtPr>
            <w:sdtContent>
              <w:r w:rsidR="002D0CA7">
                <w:rPr>
                  <w:sz w:val="14"/>
                  <w:szCs w:val="14"/>
                </w:rPr>
                <w:t xml:space="preserve">Side </w:t>
              </w:r>
              <w:r w:rsidR="002D0CA7">
                <w:rPr>
                  <w:bCs/>
                  <w:sz w:val="14"/>
                  <w:szCs w:val="14"/>
                </w:rPr>
                <w:fldChar w:fldCharType="begin"/>
              </w:r>
              <w:r w:rsidR="002D0CA7">
                <w:rPr>
                  <w:bCs/>
                  <w:sz w:val="14"/>
                  <w:szCs w:val="14"/>
                </w:rPr>
                <w:instrText>PAGE</w:instrText>
              </w:r>
              <w:r w:rsidR="002D0CA7">
                <w:rPr>
                  <w:bCs/>
                  <w:sz w:val="14"/>
                  <w:szCs w:val="14"/>
                </w:rPr>
                <w:fldChar w:fldCharType="separate"/>
              </w:r>
              <w:r w:rsidR="002D0CA7">
                <w:rPr>
                  <w:rFonts w:ascii="Calibri" w:hAnsi="Calibri"/>
                  <w:bCs/>
                  <w:sz w:val="14"/>
                  <w:szCs w:val="14"/>
                  <w:lang w:val="nb-NO" w:eastAsia="nb-NO" w:bidi="ar-SA"/>
                </w:rPr>
                <w:t>1</w:t>
              </w:r>
              <w:r w:rsidR="002D0CA7">
                <w:rPr>
                  <w:bCs/>
                  <w:sz w:val="14"/>
                  <w:szCs w:val="14"/>
                </w:rPr>
                <w:fldChar w:fldCharType="end"/>
              </w:r>
              <w:r w:rsidR="002D0CA7">
                <w:rPr>
                  <w:sz w:val="14"/>
                  <w:szCs w:val="14"/>
                </w:rPr>
                <w:t xml:space="preserve"> av </w:t>
              </w:r>
              <w:r w:rsidR="002D0CA7">
                <w:rPr>
                  <w:bCs/>
                  <w:sz w:val="14"/>
                  <w:szCs w:val="14"/>
                </w:rPr>
                <w:fldChar w:fldCharType="begin"/>
              </w:r>
              <w:r w:rsidR="002D0CA7">
                <w:rPr>
                  <w:bCs/>
                  <w:sz w:val="14"/>
                  <w:szCs w:val="14"/>
                </w:rPr>
                <w:instrText>NUMPAGES</w:instrText>
              </w:r>
              <w:r w:rsidR="002D0CA7">
                <w:rPr>
                  <w:bCs/>
                  <w:sz w:val="14"/>
                  <w:szCs w:val="14"/>
                </w:rPr>
                <w:fldChar w:fldCharType="separate"/>
              </w:r>
              <w:r w:rsidR="002D0CA7">
                <w:rPr>
                  <w:bCs/>
                  <w:sz w:val="14"/>
                  <w:szCs w:val="14"/>
                </w:rPr>
                <w:t>1</w:t>
              </w:r>
              <w:r w:rsidR="002D0CA7">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280">
    <w:pPr>
      <w:pStyle w:val="Heade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D10689</w:t>
          </w:r>
          <w:r w:rsidRPr="000C61BF">
            <w:rPr>
              <w:sz w:val="20"/>
            </w:rPr>
            <w:fldChar w:fldCharType="end"/>
          </w:r>
        </w:p>
      </w:tc>
      <w:tc>
        <w:tcPr>
          <w:tcW w:w="2586" w:type="dxa"/>
        </w:tcPr>
        <w:p w:rsidR="00D74280" w:rsidRPr="000C61BF" w:rsidP="0004431B">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10.00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00614021">
                <w:rPr>
                  <w:bCs/>
                  <w:noProof/>
                  <w:sz w:val="18"/>
                  <w:szCs w:val="18"/>
                </w:rPr>
                <w:t>1</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00614021">
                <w:rPr>
                  <w:bCs/>
                  <w:noProof/>
                  <w:sz w:val="18"/>
                  <w:szCs w:val="18"/>
                </w:rPr>
                <w:t>1</w:t>
              </w:r>
              <w:r w:rsidRPr="000C61BF">
                <w:rPr>
                  <w:bCs/>
                  <w:sz w:val="18"/>
                  <w:szCs w:val="18"/>
                </w:rPr>
                <w:fldChar w:fldCharType="end"/>
              </w:r>
            </w:p>
          </w:sdtContent>
        </w:sdt>
      </w:tc>
    </w:tr>
  </w:tbl>
  <w:p w:rsidR="00D74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rsidTr="005828C9">
      <w:tblPrEx>
        <w:tblW w:w="0" w:type="auto"/>
        <w:tblInd w:w="-142" w:type="dxa"/>
        <w:tblLook w:val="04A0"/>
      </w:tblPrEx>
      <w:trPr>
        <w:gridBefore w:val="1"/>
        <w:wBefore w:w="250" w:type="dxa"/>
      </w:trPr>
      <w:tc>
        <w:tcPr>
          <w:tcW w:w="10095" w:type="dxa"/>
        </w:tcPr>
        <w:p w:rsidR="005828C9" w:rsidRPr="005828C9" w:rsidP="00330B3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Prosedyre</w:t>
          </w:r>
          <w:r w:rsidRPr="00DA25FA">
            <w:rPr>
              <w:rFonts w:cs="Arial"/>
              <w:sz w:val="18"/>
              <w:szCs w:val="18"/>
            </w:rPr>
            <w:fldChar w:fldCharType="end"/>
          </w:r>
          <w:r w:rsidR="00D74280">
            <w:rPr>
              <w:rFonts w:cs="Arial"/>
              <w:sz w:val="18"/>
              <w:szCs w:val="18"/>
            </w:rPr>
            <w:t xml:space="preserve">  </w:t>
          </w:r>
          <w:r w:rsidRPr="00BA2FD8" w:rsidR="00330B37">
            <w:rPr>
              <w:rFonts w:cs="Arial"/>
              <w:b/>
              <w:color w:val="002060"/>
              <w:sz w:val="20"/>
            </w:rPr>
            <w:t>Felles SØ</w:t>
          </w:r>
        </w:p>
      </w:tc>
    </w:tr>
    <w:tr w:rsidTr="005828C9">
      <w:tblPrEx>
        <w:tblW w:w="0" w:type="auto"/>
        <w:tblInd w:w="-142" w:type="dxa"/>
        <w:tblLook w:val="04A0"/>
      </w:tblPrEx>
      <w:trPr>
        <w:gridBefore w:val="1"/>
        <w:wBefore w:w="250" w:type="dxa"/>
      </w:trPr>
      <w:tc>
        <w:tcPr>
          <w:tcW w:w="10095" w:type="dxa"/>
        </w:tcPr>
        <w:p w:rsidR="005828C9" w:rsidRPr="002E149E" w:rsidP="009B2C02">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Hørselstest - nyfødte, OAE</w:t>
          </w:r>
          <w:r w:rsidRPr="002E149E">
            <w:rPr>
              <w:b/>
              <w:sz w:val="28"/>
              <w:szCs w:val="28"/>
            </w:rPr>
            <w:fldChar w:fldCharType="end"/>
          </w:r>
        </w:p>
      </w:tc>
    </w:tr>
  </w:tbl>
  <w:p w:rsidR="009A60C9"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2ED768C"/>
    <w:multiLevelType w:val="hybridMultilevel"/>
    <w:tmpl w:val="52A4D2C6"/>
    <w:lvl w:ilvl="0">
      <w:start w:val="1"/>
      <w:numFmt w:val="bullet"/>
      <w:lvlText w:val=""/>
      <w:lvlJc w:val="left"/>
      <w:pPr>
        <w:tabs>
          <w:tab w:val="num" w:pos="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5">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4">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
  </w:num>
  <w:num w:numId="4">
    <w:abstractNumId w:val="6"/>
  </w:num>
  <w:num w:numId="5">
    <w:abstractNumId w:val="25"/>
  </w:num>
  <w:num w:numId="6">
    <w:abstractNumId w:val="20"/>
  </w:num>
  <w:num w:numId="7">
    <w:abstractNumId w:val="10"/>
  </w:num>
  <w:num w:numId="8">
    <w:abstractNumId w:val="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9"/>
  </w:num>
  <w:num w:numId="14">
    <w:abstractNumId w:val="11"/>
  </w:num>
  <w:num w:numId="15">
    <w:abstractNumId w:val="4"/>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num>
  <w:num w:numId="19">
    <w:abstractNumId w:val="22"/>
  </w:num>
  <w:num w:numId="20">
    <w:abstractNumId w:val="17"/>
  </w:num>
  <w:num w:numId="21">
    <w:abstractNumId w:val="15"/>
  </w:num>
  <w:num w:numId="22">
    <w:abstractNumId w:val="2"/>
  </w:num>
  <w:num w:numId="23">
    <w:abstractNumId w:val="23"/>
  </w:num>
  <w:num w:numId="24">
    <w:abstractNumId w:val="14"/>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06D6"/>
    <w:rsid w:val="00017F56"/>
    <w:rsid w:val="00023A91"/>
    <w:rsid w:val="00024E3F"/>
    <w:rsid w:val="000252AB"/>
    <w:rsid w:val="000277B9"/>
    <w:rsid w:val="000302FF"/>
    <w:rsid w:val="0004150D"/>
    <w:rsid w:val="00042E0D"/>
    <w:rsid w:val="0004431B"/>
    <w:rsid w:val="000522E1"/>
    <w:rsid w:val="0005261E"/>
    <w:rsid w:val="000531AD"/>
    <w:rsid w:val="00056F93"/>
    <w:rsid w:val="00057D94"/>
    <w:rsid w:val="00060F2B"/>
    <w:rsid w:val="000702B0"/>
    <w:rsid w:val="00077E3A"/>
    <w:rsid w:val="0008002D"/>
    <w:rsid w:val="00081F55"/>
    <w:rsid w:val="00092730"/>
    <w:rsid w:val="000927D5"/>
    <w:rsid w:val="00093DFD"/>
    <w:rsid w:val="00094A1A"/>
    <w:rsid w:val="000A4514"/>
    <w:rsid w:val="000C0C4C"/>
    <w:rsid w:val="000C4B8A"/>
    <w:rsid w:val="000C61BF"/>
    <w:rsid w:val="000C71A9"/>
    <w:rsid w:val="000E5429"/>
    <w:rsid w:val="000E5494"/>
    <w:rsid w:val="00112D33"/>
    <w:rsid w:val="00113027"/>
    <w:rsid w:val="00114EA6"/>
    <w:rsid w:val="00115338"/>
    <w:rsid w:val="00121D64"/>
    <w:rsid w:val="001246DC"/>
    <w:rsid w:val="00125911"/>
    <w:rsid w:val="00125B12"/>
    <w:rsid w:val="001349E6"/>
    <w:rsid w:val="00142C69"/>
    <w:rsid w:val="00145E90"/>
    <w:rsid w:val="00146594"/>
    <w:rsid w:val="00152634"/>
    <w:rsid w:val="00160F52"/>
    <w:rsid w:val="00171533"/>
    <w:rsid w:val="00182162"/>
    <w:rsid w:val="001A0C9B"/>
    <w:rsid w:val="001A2F57"/>
    <w:rsid w:val="001B0886"/>
    <w:rsid w:val="001B1097"/>
    <w:rsid w:val="001B2C41"/>
    <w:rsid w:val="001B6BC3"/>
    <w:rsid w:val="001B7D86"/>
    <w:rsid w:val="001C3CFD"/>
    <w:rsid w:val="001C46ED"/>
    <w:rsid w:val="001D33BD"/>
    <w:rsid w:val="001E1D99"/>
    <w:rsid w:val="001E55A2"/>
    <w:rsid w:val="00201283"/>
    <w:rsid w:val="0020140F"/>
    <w:rsid w:val="00201A85"/>
    <w:rsid w:val="00206E1E"/>
    <w:rsid w:val="00211DE1"/>
    <w:rsid w:val="00217B2D"/>
    <w:rsid w:val="0022381F"/>
    <w:rsid w:val="00231802"/>
    <w:rsid w:val="00241FD3"/>
    <w:rsid w:val="002441F4"/>
    <w:rsid w:val="00263750"/>
    <w:rsid w:val="00263B17"/>
    <w:rsid w:val="00266ED5"/>
    <w:rsid w:val="0026795E"/>
    <w:rsid w:val="0027066B"/>
    <w:rsid w:val="00273C1F"/>
    <w:rsid w:val="00281F2F"/>
    <w:rsid w:val="002865DB"/>
    <w:rsid w:val="00286E4C"/>
    <w:rsid w:val="00292E53"/>
    <w:rsid w:val="002B2CB7"/>
    <w:rsid w:val="002B323B"/>
    <w:rsid w:val="002B6EDE"/>
    <w:rsid w:val="002C4A33"/>
    <w:rsid w:val="002C6875"/>
    <w:rsid w:val="002C7D18"/>
    <w:rsid w:val="002D0CA7"/>
    <w:rsid w:val="002D3A3B"/>
    <w:rsid w:val="002D7117"/>
    <w:rsid w:val="002E00FE"/>
    <w:rsid w:val="002E149E"/>
    <w:rsid w:val="002E6EAE"/>
    <w:rsid w:val="002F4997"/>
    <w:rsid w:val="002F600E"/>
    <w:rsid w:val="0030128D"/>
    <w:rsid w:val="003170ED"/>
    <w:rsid w:val="00327238"/>
    <w:rsid w:val="00327CA2"/>
    <w:rsid w:val="00330B37"/>
    <w:rsid w:val="00330CB2"/>
    <w:rsid w:val="0033304B"/>
    <w:rsid w:val="00342ACE"/>
    <w:rsid w:val="00347419"/>
    <w:rsid w:val="00361273"/>
    <w:rsid w:val="00364823"/>
    <w:rsid w:val="00364A59"/>
    <w:rsid w:val="003669B9"/>
    <w:rsid w:val="00366E3F"/>
    <w:rsid w:val="003A3085"/>
    <w:rsid w:val="003A4FEC"/>
    <w:rsid w:val="003B0598"/>
    <w:rsid w:val="003C7579"/>
    <w:rsid w:val="003D3E0A"/>
    <w:rsid w:val="003D6731"/>
    <w:rsid w:val="003D6C90"/>
    <w:rsid w:val="003E7C80"/>
    <w:rsid w:val="003F784D"/>
    <w:rsid w:val="0041650A"/>
    <w:rsid w:val="00421386"/>
    <w:rsid w:val="00427548"/>
    <w:rsid w:val="00442620"/>
    <w:rsid w:val="00455E03"/>
    <w:rsid w:val="00463A28"/>
    <w:rsid w:val="00466F6B"/>
    <w:rsid w:val="0047515A"/>
    <w:rsid w:val="004770A4"/>
    <w:rsid w:val="00485E54"/>
    <w:rsid w:val="0049016E"/>
    <w:rsid w:val="00490C38"/>
    <w:rsid w:val="00495C3B"/>
    <w:rsid w:val="004A3C7E"/>
    <w:rsid w:val="004C345C"/>
    <w:rsid w:val="004D134E"/>
    <w:rsid w:val="004D1BF1"/>
    <w:rsid w:val="004D2E88"/>
    <w:rsid w:val="004E18F3"/>
    <w:rsid w:val="004F3F8E"/>
    <w:rsid w:val="004F6097"/>
    <w:rsid w:val="005048A9"/>
    <w:rsid w:val="00512A80"/>
    <w:rsid w:val="00517243"/>
    <w:rsid w:val="00521109"/>
    <w:rsid w:val="005276BD"/>
    <w:rsid w:val="00533E46"/>
    <w:rsid w:val="00535486"/>
    <w:rsid w:val="00535A14"/>
    <w:rsid w:val="00535FF1"/>
    <w:rsid w:val="00537905"/>
    <w:rsid w:val="00540FE0"/>
    <w:rsid w:val="005417B9"/>
    <w:rsid w:val="00545D05"/>
    <w:rsid w:val="00545E91"/>
    <w:rsid w:val="0054651F"/>
    <w:rsid w:val="00550CA5"/>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D78AC"/>
    <w:rsid w:val="005E34C1"/>
    <w:rsid w:val="005E3604"/>
    <w:rsid w:val="005E550D"/>
    <w:rsid w:val="005E56CD"/>
    <w:rsid w:val="005E58DA"/>
    <w:rsid w:val="005F4A26"/>
    <w:rsid w:val="00600FA9"/>
    <w:rsid w:val="0060748A"/>
    <w:rsid w:val="006138AC"/>
    <w:rsid w:val="00614021"/>
    <w:rsid w:val="006155CA"/>
    <w:rsid w:val="00625994"/>
    <w:rsid w:val="006325DE"/>
    <w:rsid w:val="006326FF"/>
    <w:rsid w:val="0066231F"/>
    <w:rsid w:val="00666B43"/>
    <w:rsid w:val="00674620"/>
    <w:rsid w:val="006762C4"/>
    <w:rsid w:val="006772F8"/>
    <w:rsid w:val="00682393"/>
    <w:rsid w:val="00682B25"/>
    <w:rsid w:val="006A1129"/>
    <w:rsid w:val="006A24B1"/>
    <w:rsid w:val="006A39A1"/>
    <w:rsid w:val="006A781B"/>
    <w:rsid w:val="006B47CB"/>
    <w:rsid w:val="006C2708"/>
    <w:rsid w:val="006C29F2"/>
    <w:rsid w:val="006E0D9D"/>
    <w:rsid w:val="006E1A2B"/>
    <w:rsid w:val="006E604E"/>
    <w:rsid w:val="006F5E08"/>
    <w:rsid w:val="00702EB7"/>
    <w:rsid w:val="0070408A"/>
    <w:rsid w:val="00705171"/>
    <w:rsid w:val="00706F12"/>
    <w:rsid w:val="007223F3"/>
    <w:rsid w:val="00725250"/>
    <w:rsid w:val="00731BF9"/>
    <w:rsid w:val="00733CC7"/>
    <w:rsid w:val="00737757"/>
    <w:rsid w:val="007508E5"/>
    <w:rsid w:val="00766B2B"/>
    <w:rsid w:val="0077501C"/>
    <w:rsid w:val="0078653A"/>
    <w:rsid w:val="00790BE8"/>
    <w:rsid w:val="00790DC5"/>
    <w:rsid w:val="007A5D70"/>
    <w:rsid w:val="007B0D96"/>
    <w:rsid w:val="007B129E"/>
    <w:rsid w:val="007B3178"/>
    <w:rsid w:val="007C4882"/>
    <w:rsid w:val="007D1506"/>
    <w:rsid w:val="007D2994"/>
    <w:rsid w:val="007F7DAD"/>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380E"/>
    <w:rsid w:val="00873C29"/>
    <w:rsid w:val="00883A89"/>
    <w:rsid w:val="00886073"/>
    <w:rsid w:val="008933D2"/>
    <w:rsid w:val="00894F48"/>
    <w:rsid w:val="0089625A"/>
    <w:rsid w:val="008A115E"/>
    <w:rsid w:val="008B2ACD"/>
    <w:rsid w:val="008C73C1"/>
    <w:rsid w:val="008D1393"/>
    <w:rsid w:val="008D3013"/>
    <w:rsid w:val="008D3E4A"/>
    <w:rsid w:val="008E0F7F"/>
    <w:rsid w:val="008E7806"/>
    <w:rsid w:val="008F2076"/>
    <w:rsid w:val="00900C36"/>
    <w:rsid w:val="0090435A"/>
    <w:rsid w:val="0091442A"/>
    <w:rsid w:val="0091601B"/>
    <w:rsid w:val="00917D39"/>
    <w:rsid w:val="009224AE"/>
    <w:rsid w:val="009456FB"/>
    <w:rsid w:val="0095194D"/>
    <w:rsid w:val="00965C1C"/>
    <w:rsid w:val="00975A8C"/>
    <w:rsid w:val="00976AAB"/>
    <w:rsid w:val="00977213"/>
    <w:rsid w:val="009803CE"/>
    <w:rsid w:val="0098245C"/>
    <w:rsid w:val="00982ABF"/>
    <w:rsid w:val="00986EA4"/>
    <w:rsid w:val="009937D6"/>
    <w:rsid w:val="009A3201"/>
    <w:rsid w:val="009A59E7"/>
    <w:rsid w:val="009A60C9"/>
    <w:rsid w:val="009A7158"/>
    <w:rsid w:val="009B2C02"/>
    <w:rsid w:val="009B31A3"/>
    <w:rsid w:val="009B5324"/>
    <w:rsid w:val="009C2567"/>
    <w:rsid w:val="009C3F3C"/>
    <w:rsid w:val="009C3FEF"/>
    <w:rsid w:val="009C556C"/>
    <w:rsid w:val="009C5FC9"/>
    <w:rsid w:val="009C665E"/>
    <w:rsid w:val="009D0186"/>
    <w:rsid w:val="009D2C77"/>
    <w:rsid w:val="009D6F87"/>
    <w:rsid w:val="009E74C1"/>
    <w:rsid w:val="009F2B52"/>
    <w:rsid w:val="009F65D7"/>
    <w:rsid w:val="00A06B82"/>
    <w:rsid w:val="00A24AEE"/>
    <w:rsid w:val="00A37C88"/>
    <w:rsid w:val="00A4351F"/>
    <w:rsid w:val="00A44FA8"/>
    <w:rsid w:val="00A51E42"/>
    <w:rsid w:val="00A751A2"/>
    <w:rsid w:val="00A9362B"/>
    <w:rsid w:val="00A979A4"/>
    <w:rsid w:val="00AA2010"/>
    <w:rsid w:val="00AB6A57"/>
    <w:rsid w:val="00AC63E4"/>
    <w:rsid w:val="00AC6593"/>
    <w:rsid w:val="00AC7426"/>
    <w:rsid w:val="00AD2418"/>
    <w:rsid w:val="00AD2519"/>
    <w:rsid w:val="00AD3637"/>
    <w:rsid w:val="00AD66B9"/>
    <w:rsid w:val="00AD7C0E"/>
    <w:rsid w:val="00AE19E7"/>
    <w:rsid w:val="00AE3842"/>
    <w:rsid w:val="00B1079D"/>
    <w:rsid w:val="00B13C89"/>
    <w:rsid w:val="00B14A8D"/>
    <w:rsid w:val="00B227DF"/>
    <w:rsid w:val="00B23D58"/>
    <w:rsid w:val="00B256AC"/>
    <w:rsid w:val="00B459CA"/>
    <w:rsid w:val="00B50DC3"/>
    <w:rsid w:val="00B5541A"/>
    <w:rsid w:val="00B64198"/>
    <w:rsid w:val="00B7096C"/>
    <w:rsid w:val="00B76A34"/>
    <w:rsid w:val="00B80D12"/>
    <w:rsid w:val="00B822BD"/>
    <w:rsid w:val="00B969B1"/>
    <w:rsid w:val="00B971F1"/>
    <w:rsid w:val="00BA2FD8"/>
    <w:rsid w:val="00BA36B2"/>
    <w:rsid w:val="00BB1668"/>
    <w:rsid w:val="00BB6308"/>
    <w:rsid w:val="00BB6873"/>
    <w:rsid w:val="00BB7D00"/>
    <w:rsid w:val="00BB7FCC"/>
    <w:rsid w:val="00BC014D"/>
    <w:rsid w:val="00BC24CF"/>
    <w:rsid w:val="00BC365F"/>
    <w:rsid w:val="00BD1E0D"/>
    <w:rsid w:val="00BE7D32"/>
    <w:rsid w:val="00C0088C"/>
    <w:rsid w:val="00C00ED8"/>
    <w:rsid w:val="00C01E42"/>
    <w:rsid w:val="00C01E59"/>
    <w:rsid w:val="00C04273"/>
    <w:rsid w:val="00C06936"/>
    <w:rsid w:val="00C16037"/>
    <w:rsid w:val="00C168A2"/>
    <w:rsid w:val="00C1795B"/>
    <w:rsid w:val="00C20D36"/>
    <w:rsid w:val="00C21DBA"/>
    <w:rsid w:val="00C26CBB"/>
    <w:rsid w:val="00C332F1"/>
    <w:rsid w:val="00C35987"/>
    <w:rsid w:val="00C4466E"/>
    <w:rsid w:val="00C52225"/>
    <w:rsid w:val="00C544C8"/>
    <w:rsid w:val="00C641F2"/>
    <w:rsid w:val="00C80B89"/>
    <w:rsid w:val="00C85C53"/>
    <w:rsid w:val="00CA277F"/>
    <w:rsid w:val="00CA6E26"/>
    <w:rsid w:val="00CA71E7"/>
    <w:rsid w:val="00CA7707"/>
    <w:rsid w:val="00CB2D35"/>
    <w:rsid w:val="00CB33F5"/>
    <w:rsid w:val="00CB449A"/>
    <w:rsid w:val="00CC5B9F"/>
    <w:rsid w:val="00CC660E"/>
    <w:rsid w:val="00CC7F8E"/>
    <w:rsid w:val="00CD438B"/>
    <w:rsid w:val="00CF1852"/>
    <w:rsid w:val="00CF26B4"/>
    <w:rsid w:val="00CF3207"/>
    <w:rsid w:val="00CF436A"/>
    <w:rsid w:val="00CF4E1B"/>
    <w:rsid w:val="00D042FF"/>
    <w:rsid w:val="00D07912"/>
    <w:rsid w:val="00D2186A"/>
    <w:rsid w:val="00D23692"/>
    <w:rsid w:val="00D24C88"/>
    <w:rsid w:val="00D42A80"/>
    <w:rsid w:val="00D47C27"/>
    <w:rsid w:val="00D50211"/>
    <w:rsid w:val="00D53319"/>
    <w:rsid w:val="00D5349C"/>
    <w:rsid w:val="00D54977"/>
    <w:rsid w:val="00D57931"/>
    <w:rsid w:val="00D6787F"/>
    <w:rsid w:val="00D71956"/>
    <w:rsid w:val="00D73C2E"/>
    <w:rsid w:val="00D74280"/>
    <w:rsid w:val="00D77433"/>
    <w:rsid w:val="00DA08A3"/>
    <w:rsid w:val="00DA25FA"/>
    <w:rsid w:val="00DA391E"/>
    <w:rsid w:val="00DA4D2C"/>
    <w:rsid w:val="00DC14E0"/>
    <w:rsid w:val="00DD0A79"/>
    <w:rsid w:val="00DD51D4"/>
    <w:rsid w:val="00E04C93"/>
    <w:rsid w:val="00E274D7"/>
    <w:rsid w:val="00E32B6A"/>
    <w:rsid w:val="00E35B3C"/>
    <w:rsid w:val="00E35ED4"/>
    <w:rsid w:val="00E573C7"/>
    <w:rsid w:val="00E57675"/>
    <w:rsid w:val="00E64BED"/>
    <w:rsid w:val="00E66528"/>
    <w:rsid w:val="00E707EF"/>
    <w:rsid w:val="00E716F6"/>
    <w:rsid w:val="00E729A8"/>
    <w:rsid w:val="00E7396F"/>
    <w:rsid w:val="00E82E67"/>
    <w:rsid w:val="00E94F58"/>
    <w:rsid w:val="00E9620D"/>
    <w:rsid w:val="00E97ED8"/>
    <w:rsid w:val="00EA2922"/>
    <w:rsid w:val="00EA2C69"/>
    <w:rsid w:val="00EB692F"/>
    <w:rsid w:val="00EB6F67"/>
    <w:rsid w:val="00EC1B59"/>
    <w:rsid w:val="00EC2948"/>
    <w:rsid w:val="00EC36CE"/>
    <w:rsid w:val="00EC5459"/>
    <w:rsid w:val="00EC7082"/>
    <w:rsid w:val="00ED3341"/>
    <w:rsid w:val="00ED7747"/>
    <w:rsid w:val="00EE0D0C"/>
    <w:rsid w:val="00EE460D"/>
    <w:rsid w:val="00EF0E2C"/>
    <w:rsid w:val="00F02D85"/>
    <w:rsid w:val="00F039B7"/>
    <w:rsid w:val="00F05CDF"/>
    <w:rsid w:val="00F116BF"/>
    <w:rsid w:val="00F16B6E"/>
    <w:rsid w:val="00F31838"/>
    <w:rsid w:val="00F35795"/>
    <w:rsid w:val="00F36516"/>
    <w:rsid w:val="00F40961"/>
    <w:rsid w:val="00F41477"/>
    <w:rsid w:val="00F5015C"/>
    <w:rsid w:val="00F52232"/>
    <w:rsid w:val="00F67A91"/>
    <w:rsid w:val="00F7083E"/>
    <w:rsid w:val="00F70EFA"/>
    <w:rsid w:val="00F7288C"/>
    <w:rsid w:val="00F74DAB"/>
    <w:rsid w:val="00F82397"/>
    <w:rsid w:val="00F85F23"/>
    <w:rsid w:val="00F86C57"/>
    <w:rsid w:val="00F9144A"/>
    <w:rsid w:val="00FA43C6"/>
    <w:rsid w:val="00FA4677"/>
    <w:rsid w:val="00FB7465"/>
    <w:rsid w:val="00FC732A"/>
    <w:rsid w:val="00FD5810"/>
    <w:rsid w:val="00FE124A"/>
    <w:rsid w:val="00FE2CBA"/>
    <w:rsid w:val="00FE4561"/>
    <w:rsid w:val="00FF05F8"/>
    <w:rsid w:val="00FF2777"/>
    <w:rsid w:val="00FF60E6"/>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29.12.2020¤3#EK_KlGjelderFra¤2#0¤2#¤3#EK_Opprettet¤2#0¤2#20.04.2006¤3#EK_Utgitt¤2#0¤2#01.09.2006¤3#EK_IBrukDato¤2#0¤2#29.12.2020¤3#EK_DokumentID¤2#0¤2#D10689¤3#EK_DokTittel¤2#0¤2#Hørselstest - nyfødte, OAE¤3#EK_DokType¤2#0¤2#Prosedyre¤3#EK_DocLvlShort¤2#0¤2# ¤3#EK_DocLevel¤2#0¤2# ¤3#EK_EksRef¤2#2¤2# 1_x0009__x0009_Hørsel hos små barn 0-3 år, Nasjonal faglig retningslinje, Helsedirektoratet_x0009_03115_x0009_https://www.helsedirektoratet.no/retningslinjer/horsel-hos-sma-barn-0-3-ar_x0009_¤1#¤3#EK_Erstatter¤2#0¤2#9.02¤3#EK_ErstatterD¤2#0¤2#08.10.2018¤3#EK_Signatur¤2#0¤2#Avdelingssjef Nina Sørlie¤3#EK_Verifisert¤2#0¤2# ¤3#EK_Hørt¤2#0¤2# ¤3#EK_AuditReview¤2#2¤2# ¤3#EK_AuditApprove¤2#2¤2# ¤3#EK_Gradering¤2#0¤2#Åpen¤3#EK_Gradnr¤2#4¤2#0¤3#EK_Kapittel¤2#4¤2# ¤3#EK_Referanse¤2#2¤2# 1_x0009_A5.3.2/6.1-09_x0009_Hørselscreening av nyfødte_x0009_10333_x0009_dok10333.docx_x0009_¤1#¤3#EK_RefNr¤2#0¤2#A6.2/6.1.2-34¤3#EK_Revisjon¤2#0¤2#10.00¤3#EK_Ansvarlig¤2#0¤2#Britt Helene Skaar Udnæs¤3#EK_SkrevetAv¤2#0¤2#Fagutviklingsrådgiver Ann Morris¤3#EK_UText1¤2#0¤2#Overlege ved hørselsentralen Eirik Mathiesen¤3#EK_UText2¤2#0¤2#Seksjonsoverlege PhD Katrine Dønvold Sjøborg¤3#EK_UText3¤2#0¤2# ¤3#EK_UText4¤2#0¤2# ¤3#EK_Status¤2#0¤2#I bruk¤3#EK_Stikkord¤2#0¤2#hørselscreening, hørseltest, hørsel, hørselstest¤3#EK_SuperStikkord¤2#0¤2#¤3#EK_Rapport¤2#3¤2#¤3#EK_EKPrintMerke¤2#0¤2#Uoffisiell utskrift er kun gyldig på utskriftsdato¤3#EK_Watermark¤2#0¤2#¤3#EK_Utgave¤2#0¤2#10.00¤3#EK_Merknad¤2#7¤2#Alle barn som har vært innlagt NFI skal ta hørselstest der før hjemreise&#13;_x000a_CMV spyttprøve skal tas før henvisning til hørselssentralen&#13;_x000a_Barsel må gi time til ny test på barselpoliklinikken innen 9. dag etter  fødselen ved RF&#13;_x000a_¤3#EK_VerLogg¤2#2¤2#Ver. 10.00 - 29.12.2020|Alle barn som har vært innlagt NFI skal ta hørselstest der før hjemreise&#13;_x000a_CMV spyttprøve skal tas før henvisning til hørselssentralen&#13;_x000a_Barsel må gi time til ny test på barselpoliklinikken innen 9. dag etter  fødselen ved RF&#13;_x000a_¤1#Ver. 9.02 - 31.07.2019|Korrigert tittel¤1#Ver. 9.01 - 30.07.2019|Korrigert målgruppe¤1#Ver. 9.00 - 09.10.2018|Endret kontaktinformasjon.&#13;_x000a_Nasjonal faglig retningslinje for screening av hørsel hos nyfødte fra 2017 lagt til i referanselisten¤1#Ver. 8.00 - 14.12.2015|¤1#Ver. 7.01 - 23.10.2015|¤1#Ver. 7.00 - 13.10.2015|¤1#Ver. 6.00 - 14.09.2015|Nye henvisningsrutiner.¤1#Ver. 5.00 - 12.06.2015|Revidert og lagt i ny mal&#13;_x000a_Kun 1 hørselstest på barselpoliklinikken før henvisning til hørselsentralen. Hørselssentralen ønsker både skriftlig henvisning og telefonbeskjed.&#13;_x000a_&#13;_x000a_¤1#Ver. 4.00 - 23.04.2012|¤3#EK_RF1¤2#4¤2# ¤3#EK_RF2¤2#4¤2# ¤3#EK_RF3¤2#4¤2# ¤3#EK_RF4¤2#4¤2# ¤3#EK_RF5¤2#4¤2# ¤3#EK_RF6¤2#4¤2# ¤3#EK_RF7¤2#4¤2# ¤3#EK_RF8¤2#4¤2# ¤3#EK_RF9¤2#4¤2# ¤3#EK_Mappe1¤2#4¤2# ¤3#EK_Mappe2¤2#4¤2# ¤3#EK_Mappe3¤2#4¤2# ¤3#EK_Mappe4¤2#4¤2# ¤3#EK_Mappe5¤2#4¤2# ¤3#EK_Mappe6¤2#4¤2# ¤3#EK_Mappe7¤2#4¤2# ¤3#EK_Mappe8¤2#4¤2# ¤3#EK_Mappe9¤2#4¤2# ¤3#EK_DL¤2#0¤2#34¤3#EK_GjelderTil¤2#0¤2#29.12.2022¤3#EK_Vedlegg¤2#2¤2# 0_x0009_¤3#EK_AvdelingOver¤2#4¤2# ¤3#EK_HRefNr¤2#0¤2# ¤3#EK_HbNavn¤2#0¤2# ¤3#EK_DokRefnr¤2#4¤2#00030603060102¤3#EK_Dokendrdato¤2#4¤2#29.12.2020 13:26:43¤3#EK_HbType¤2#4¤2# ¤3#EK_Offisiell¤2#4¤2# ¤3#EK_VedleggRef¤2#4¤2#A6.2/6.1.2-34¤3#EK_Strukt00¤2#5¤2#¤5#A¤5#Avdelinger¤5#0¤5#0¤4#¤5#6¤5#Klinikk for kvinne-barn¤5#1¤5#0¤4#.¤5#2¤5#Kvinneklinikken¤5#1¤5#0¤4#/¤5#6¤5#pasientbehandling/ fagprosedyrer¤5#0¤5#0¤4#.¤5#1¤5#fagprosedyrer¤5#0¤5#0¤4#.¤5#2¤5#Føde-barsel¤5#4¤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34"/>
    <w:docVar w:name="ek_doclevel" w:val=" "/>
    <w:docVar w:name="ek_doclvlshort" w:val=" "/>
    <w:docVar w:name="ek_doktittel" w:val="Hørselstest - nyfødte, OAE"/>
    <w:docVar w:name="ek_doktype" w:val="Prosedyre"/>
    <w:docVar w:name="ek_dokumentid" w:val="D10689"/>
    <w:docVar w:name="ek_editprotect" w:val="-1"/>
    <w:docVar w:name="ek_ekprintmerke" w:val="Uoffisiell utskrift er kun gyldig på utskriftsdato"/>
    <w:docVar w:name="ek_eksref" w:val="[EK_EksRef]"/>
    <w:docVar w:name="ek_erstatter" w:val="9.02"/>
    <w:docVar w:name="ek_erstatterd" w:val="08.10.2018"/>
    <w:docVar w:name="ek_format" w:val="-10"/>
    <w:docVar w:name="ek_gjelderfra" w:val="29.12.2020"/>
    <w:docVar w:name="ek_gjeldertil" w:val="29.12.2022"/>
    <w:docVar w:name="ek_gradering" w:val="Åpen"/>
    <w:docVar w:name="ek_hbnavn" w:val=" "/>
    <w:docVar w:name="ek_hrefnr" w:val=" "/>
    <w:docVar w:name="ek_hørt" w:val=" "/>
    <w:docVar w:name="ek_ibrukdato" w:val="29.12.2020"/>
    <w:docVar w:name="ek_klgjelderfra" w:val="[]"/>
    <w:docVar w:name="ek_merknad" w:val="Alle barn som har vært innlagt NFI skal ta hørselstest der før hjemreise&#13;&#10;CMV spyttprøve skal tas før henvisning til hørselssentralen&#13;&#10;Barsel må gi time til ny test på barselpoliklinikken innen 9. dag etter  fødselen ved RF&#13;&#10;"/>
    <w:docVar w:name="ek_opprettet" w:val="20.04.2006"/>
    <w:docVar w:name="ek_protection" w:val="-1"/>
    <w:docVar w:name="ek_rapport" w:val="[]"/>
    <w:docVar w:name="ek_referanse" w:val="[EK_Referanse]"/>
    <w:docVar w:name="ek_refnr" w:val="A6.2/6.1.2-34"/>
    <w:docVar w:name="ek_revisjon" w:val="10.00"/>
    <w:docVar w:name="ek_s00mt1" w:val="[ ]"/>
    <w:docVar w:name="ek_s00mt1-100" w:val="[ ]"/>
    <w:docVar w:name="ek_s00mt2-101" w:val="[ ]"/>
    <w:docVar w:name="ek_s00mt40100" w:val="[ ]"/>
    <w:docVar w:name="ek_signatur" w:val="Avdelingssjef Nina Sørlie"/>
    <w:docVar w:name="ek_skrevetav" w:val="Fagutviklingsrådgiver Ann Morris"/>
    <w:docVar w:name="ek_status" w:val="I bruk"/>
    <w:docVar w:name="ek_stikkord" w:val="hørselscreening, hørseltest, hørsel, hørselstest"/>
    <w:docVar w:name="ek_superstikkord" w:val="[]"/>
    <w:docVar w:name="EK_TYPE" w:val="DOK"/>
    <w:docVar w:name="ek_utext1" w:val="Overlege ved hørselsentralen Eirik Mathiesen"/>
    <w:docVar w:name="ek_utext2" w:val="Seksjonsoverlege PhD Katrine Dønvold Sjøborg"/>
    <w:docVar w:name="ek_utext3" w:val=" "/>
    <w:docVar w:name="ek_utext4" w:val=" "/>
    <w:docVar w:name="ek_utgave" w:val="10.00"/>
    <w:docVar w:name="ek_utgitt" w:val="01.09.2006"/>
    <w:docVar w:name="ek_vedlegg" w:val="[EK_Vedlegg]"/>
    <w:docVar w:name="ek_verifisert" w:val=" "/>
    <w:docVar w:name="Erstatter" w:val="lab_erstatter"/>
    <w:docVar w:name="GjelderFra" w:val="[GjelderFra]"/>
    <w:docVar w:name="idek_eksref" w:val=";03115;"/>
    <w:docVar w:name="idek_referanse" w:val=";10333;"/>
    <w:docVar w:name="idxd" w:val=";10333;"/>
    <w:docVar w:name="idxr" w:val=";03115;"/>
    <w:docVar w:name="Kapittel" w:val="[Kapittel]"/>
    <w:docVar w:name="KHB" w:val="UB"/>
    <w:docVar w:name="Mappe2" w:val="[Mappe2]"/>
    <w:docVar w:name="RefNr" w:val="[RefNr]"/>
    <w:docVar w:name="Signatur" w:val="[Signatur]"/>
    <w:docVar w:name="skitten" w:val="0"/>
    <w:docVar w:name="SkrevetAv" w:val="[SkrevetAv]"/>
    <w:docVar w:name="tidek_eksref" w:val=";03115;"/>
    <w:docVar w:name="tidek_referanse" w:val=";10333;"/>
    <w:docVar w:name="Tittel" w:val="Dette er en Test tittel."/>
    <w:docVar w:name="Utgave" w:val="[Ver]"/>
    <w:docVar w:name="xd10333" w:val="A5.3.2/6.1-09"/>
    <w:docVar w:name="xdf10333" w:val="dok10333.docx"/>
    <w:docVar w:name="xdl10333" w:val="A5.3.2/6.1-09 Hørselscreening av nyfødte"/>
    <w:docVar w:name="xdt10333" w:val="Hørselscreening av nyfødte"/>
    <w:docVar w:name="xrf03115" w:val="https://www.helsedirektoratet.no/retningslinjer/horsel-hos-sma-barn-0-3-ar"/>
    <w:docVar w:name="xrl03115" w:val=" Hørsel hos små barn 0-3 år, Nasjonal faglig retningslinje, Helsedirektoratet"/>
    <w:docVar w:name="xrt03115" w:val="Hørsel hos små barn 0-3 år, Nasjonal faglig retningslinje, Helsedirektoratet"/>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7E0C2B7B-AD9B-42B6-A6B6-6E86A079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FA43C6"/>
    <w:pPr>
      <w:spacing w:before="100" w:beforeAutospacing="1" w:after="100" w:afterAutospacing="1"/>
    </w:pPr>
    <w:rPr>
      <w:rFonts w:ascii="Times New Roman" w:hAnsi="Times New Roman" w:eastAsiaTheme="minorEastAsia"/>
      <w:sz w:val="24"/>
      <w:szCs w:val="24"/>
    </w:rPr>
  </w:style>
  <w:style w:type="character" w:styleId="FollowedHyperlink">
    <w:name w:val="FollowedHyperlink"/>
    <w:basedOn w:val="DefaultParagraphFont"/>
    <w:semiHidden/>
    <w:unhideWhenUsed/>
    <w:rsid w:val="006F5E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10333.htm" TargetMode="External" /><Relationship Id="rId6" Type="http://schemas.openxmlformats.org/officeDocument/2006/relationships/hyperlink" Target="https://www.helsedirektoratet.no/retningslinjer/horsel-hos-sma-barn-0-3-ar"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DDA4-B25E-4F51-848B-F8FF89B8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Pages>
  <Words>286</Words>
  <Characters>1603</Characters>
  <Application>Microsoft Office Word</Application>
  <DocSecurity>0</DocSecurity>
  <Lines>48</Lines>
  <Paragraphs>28</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Hørselstest - nyfødte, OAE</vt:lpstr>
      <vt:lpstr>Prosedyre</vt:lpstr>
    </vt:vector>
  </TitlesOfParts>
  <Company>Datakvalitet AS</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Hørselstest - nyfødte, OAE</dc:title>
  <dc:subject>00030603060102|A6.2/6.1.2-34|</dc:subject>
  <dc:creator>Handbok</dc:creator>
  <dc:description>EK_Avdeling_x0002_4_x0002_ _x0003_EK_Avsnitt_x0002_4_x0002_ _x0003_EK_Bedriftsnavn_x0002_1_x0002_Sykehuset Østfold_x0003_EK_GjelderFra_x0002_0_x0002_29.12.2020_x0003_EK_KlGjelderFra_x0002_0_x0002__x0003_EK_Opprettet_x0002_0_x0002_20.04.2006_x0003_EK_Utgitt_x0002_0_x0002_01.09.2006_x0003_EK_IBrukDato_x0002_0_x0002_29.12.2020_x0003_EK_DokumentID_x0002_0_x0002_D10689_x0003_EK_DokTittel_x0002_0_x0002_Hørselstest - nyfødte, OAE_x0003_EK_DokType_x0002_0_x0002_Prosedyre_x0003_EK_DocLvlShort_x0002_0_x0002_ _x0003_EK_DocLevel_x0002_0_x0002_ _x0003_EK_EksRef_x0002_2_x0002_ 1		Hørsel hos små barn 0-3 år, Nasjonal faglig retningslinje, Helsedirektoratet	03115	https://www.helsedirektoratet.no/retningslinjer/horsel-hos-sma-barn-0-3-ar	_x0001__x0003_EK_Erstatter_x0002_0_x0002_9.02_x0003_EK_ErstatterD_x0002_0_x0002_08.10.2018_x0003_EK_Signatur_x0002_0_x0002_Avdelingssjef Nina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	A5.3.2/6.1-09	Hørselscreening av nyfødte	10333	dok10333.docx	_x0001__x0003_EK_RefNr_x0002_0_x0002_A6.2/6.1.2-34_x0003_EK_Revisjon_x0002_0_x0002_10.00_x0003_EK_Ansvarlig_x0002_0_x0002_Britt Helene Skaar Udnæs_x0003_EK_SkrevetAv_x0002_0_x0002_Fagutviklingsrådgiver Ann Morris_x0003_EK_UText1_x0002_0_x0002_Overlege ved hørselsentralen Eirik Mathiesen_x0003_EK_UText2_x0002_0_x0002_Seksjonsoverlege PhD Katrine Dønvold Sjøborg_x0003_EK_UText3_x0002_0_x0002_ _x0003_EK_UText4_x0002_0_x0002_ _x0003_EK_Status_x0002_0_x0002_I bruk_x0003_EK_Stikkord_x0002_0_x0002_hørselscreening, hørseltest, hørsel, hørselstest_x0003_EK_SuperStikkord_x0002_0_x0002__x0003_EK_Rapport_x0002_3_x0002__x0003_EK_EKPrintMerke_x0002_0_x0002_Uoffisiell utskrift er kun gyldig på utskriftsdato_x0003_EK_Watermark_x0002_0_x0002__x0003_EK_Utgave_x0002_0_x0002_10.00_x0003_EK_Merknad_x0002_7_x0002_Alle barn som har vært innlagt NFI skal ta hørselstest der før hjemreise_x000D_
CMV spyttprøve skal tas før henvisning til hørselssentralen_x000D_
Barsel må gi time til ny test på barselpoliklinikken innen 9. dag etter  fødselen ved RF_x000D_
_x0003_EK_VerLogg_x0002_2_x0002_Ver. 10.00 - 29.12.2020|Alle barn som har vært innlagt NFI skal ta hørselstest der før hjemreise_x000D_
CMV spyttprøve skal tas før henvisning til hørselssentralen_x000D_
Barsel må gi time til ny test på barselpoliklinikken innen 9. dag etter  fødselen ved RF_x000D_
_x0001_Ver. 9.02 - 31.07.2019|Korrigert tittel_x0001_Ver. 9.01 - 30.07.2019|Korrigert målgruppe_x0001_Ver. 9.00 - 09.10.2018|Endret kontaktinformasjon._x000D_
Nasjonal faglig retningslinje for screening av hørsel hos nyfødte fra 2017 lagt til i referanselisten_x0001_Ver. 8.00 - 14.12.2015|_x0001_Ver. 7.01 - 23.10.2015|_x0001_Ver. 7.00 - 13.10.2015|_x0001_Ver. 6.00 - 14.09.2015|Nye henvisningsrutiner._x0001_Ver. 5.00 - 12.06.2015|Revidert og lagt i ny mal_x000D_
Kun 1 hørselstest på barselpoliklinikken før henvisning til hørselsentralen. Hørselssentralen ønsker både skriftlig henvisning og telefonbeskjed._x000D_
_x000D_
_x0001_Ver. 4.00 - 23.04.2012|_x0003_EK_RF1_x0002_4_x0002_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_x0003_EK_DL_x0002_0_x0002_34_x0003_EK_GjelderTil_x0002_0_x0002_29.12.2022_x0003_EK_Vedlegg_x0002_2_x0002_ 0	_x0003_EK_AvdelingOver_x0002_4_x0002_ _x0003_EK_HRefNr_x0002_0_x0002_ _x0003_EK_HbNavn_x0002_0_x0002_ _x0003_EK_DokRefnr_x0002_4_x0002_00030603060102_x0003_EK_Dokendrdato_x0002_4_x0002_29.12.2020 13:26:43_x0003_EK_HbType_x0002_4_x0002_ _x0003_EK_Offisiell_x0002_4_x0002_ _x0003_EK_VedleggRef_x0002_4_x0002_A6.2/6.1.2-34_x0003_EK_Strukt00_x0002_5_x0002__x0005_A_x0005_Avdelinger_x0005_0_x0005_0_x0004__x0005_6_x0005_Klinikk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Christin Mathiesen</cp:lastModifiedBy>
  <cp:revision>2</cp:revision>
  <cp:lastPrinted>2014-07-01T13:24:00Z</cp:lastPrinted>
  <dcterms:created xsi:type="dcterms:W3CDTF">2020-12-29T14:50:00Z</dcterms:created>
  <dcterms:modified xsi:type="dcterms:W3CDTF">2020-12-29T14:50:00Z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Hørselstest - nyfødte, OAE</vt:lpwstr>
  </property>
  <property fmtid="{D5CDD505-2E9C-101B-9397-08002B2CF9AE}" pid="4" name="EK_DokType">
    <vt:lpwstr>Prosedyre</vt:lpwstr>
  </property>
  <property fmtid="{D5CDD505-2E9C-101B-9397-08002B2CF9AE}" pid="5" name="EK_DokumentID">
    <vt:lpwstr>D10689</vt:lpwstr>
  </property>
  <property fmtid="{D5CDD505-2E9C-101B-9397-08002B2CF9AE}" pid="6" name="EK_EKPrintMerke">
    <vt:lpwstr>Uoffisiell utskrift er kun gyldig på utskriftsdato</vt:lpwstr>
  </property>
  <property fmtid="{D5CDD505-2E9C-101B-9397-08002B2CF9AE}" pid="7" name="EK_IBrukDato">
    <vt:lpwstr>29.12.2020</vt:lpwstr>
  </property>
  <property fmtid="{D5CDD505-2E9C-101B-9397-08002B2CF9AE}" pid="8" name="EK_Merknad">
    <vt:lpwstr>Alle barn som har vært innlagt NFI skal ta hørselstest der før hjemreise
CMV spyttprøve skal tas før henvisning til hørselssentralen
Barsel må gi time til ny test på barselpoliklinikken innen 9. dag etter  fødselen ved RF
</vt:lpwstr>
  </property>
  <property fmtid="{D5CDD505-2E9C-101B-9397-08002B2CF9AE}" pid="9" name="EK_Signatur">
    <vt:lpwstr>Avdelingssjef Nina Sørlie</vt:lpwstr>
  </property>
  <property fmtid="{D5CDD505-2E9C-101B-9397-08002B2CF9AE}" pid="10" name="EK_SkrevetAv">
    <vt:lpwstr>Fagutviklingsrådgiver Ann Morris</vt:lpwstr>
  </property>
  <property fmtid="{D5CDD505-2E9C-101B-9397-08002B2CF9AE}" pid="11" name="EK_UText1">
    <vt:lpwstr>Overlege ved hørselsentralen Eirik Mathiesen</vt:lpwstr>
  </property>
  <property fmtid="{D5CDD505-2E9C-101B-9397-08002B2CF9AE}" pid="12" name="EK_UText2">
    <vt:lpwstr>Seksjonsoverlege PhD Katrine Dønvold Sjøborg</vt:lpwstr>
  </property>
  <property fmtid="{D5CDD505-2E9C-101B-9397-08002B2CF9AE}" pid="13" name="EK_Utgave">
    <vt:lpwstr>10.00</vt:lpwstr>
  </property>
  <property fmtid="{D5CDD505-2E9C-101B-9397-08002B2CF9AE}" pid="14" name="EK_Watermark">
    <vt:lpwstr/>
  </property>
  <property fmtid="{D5CDD505-2E9C-101B-9397-08002B2CF9AE}" pid="15" name="XD10333">
    <vt:lpwstr>A3.3.2/3.1-09</vt:lpwstr>
  </property>
  <property fmtid="{D5CDD505-2E9C-101B-9397-08002B2CF9AE}" pid="16" name="XDF10333">
    <vt:lpwstr>Hørselscreening av nyfødte</vt:lpwstr>
  </property>
  <property fmtid="{D5CDD505-2E9C-101B-9397-08002B2CF9AE}" pid="17" name="XDL10333">
    <vt:lpwstr>A3.3.2/3.1-09 Hørselscreening av nyfødte</vt:lpwstr>
  </property>
  <property fmtid="{D5CDD505-2E9C-101B-9397-08002B2CF9AE}" pid="18" name="XDT10333">
    <vt:lpwstr>Hørselscreening av nyfødte</vt:lpwstr>
  </property>
  <property fmtid="{D5CDD505-2E9C-101B-9397-08002B2CF9AE}" pid="19" name="XR03115">
    <vt:lpwstr/>
  </property>
  <property fmtid="{D5CDD505-2E9C-101B-9397-08002B2CF9AE}" pid="20" name="XRF03115">
    <vt:lpwstr>Hørsel hos små barn 0-3 år, Nasjonal faglig retningslinje, Helsedirektoratet</vt:lpwstr>
  </property>
  <property fmtid="{D5CDD505-2E9C-101B-9397-08002B2CF9AE}" pid="21" name="XRL03115">
    <vt:lpwstr> Hørsel hos små barn 0-3 år, Nasjonal faglig retningslinje, Helsedirektoratet</vt:lpwstr>
  </property>
  <property fmtid="{D5CDD505-2E9C-101B-9397-08002B2CF9AE}" pid="22" name="XRT03115">
    <vt:lpwstr>Hørsel hos små barn 0-3 år, Nasjonal faglig retningslinje, Helsedirektoratet</vt:lpwstr>
  </property>
</Properties>
</file>