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3ED8705C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3ED8705D" w14:textId="77777777">
      <w:r>
        <w:fldChar w:fldCharType="begin" w:fldLock="1"/>
      </w:r>
      <w:r w:rsidR="007714E1">
        <w:instrText xml:space="preserve"> DOCVARIABLE EK_Merknad </w:instrText>
      </w:r>
      <w:r>
        <w:fldChar w:fldCharType="separate"/>
      </w:r>
      <w:r w:rsidR="007714E1">
        <w:t>Ingen faglige endringer</w:t>
      </w:r>
      <w:r>
        <w:fldChar w:fldCharType="end"/>
      </w:r>
    </w:p>
    <w:p w:rsidR="00C85C53" w:rsidP="00E664D5" w14:paraId="3ED8705E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3ED8705F" w14:textId="3B2332F6">
      <w:r>
        <w:t>Sikre at</w:t>
      </w:r>
      <w:r w:rsidRPr="00BD0407" w:rsidR="00BD0407">
        <w:t xml:space="preserve"> </w:t>
      </w:r>
      <w:r w:rsidRPr="00BD0407" w:rsidR="00BD0407">
        <w:t>medarbeidere er kjent med hvordan man tar hånd om omskårne kvinner ved fødsel.</w:t>
      </w:r>
    </w:p>
    <w:p w:rsidR="00E82E67" w:rsidRPr="00E82E67" w:rsidP="00AF266F" w14:paraId="3ED87060" w14:textId="77777777">
      <w:pPr>
        <w:pStyle w:val="Heading2"/>
      </w:pPr>
      <w:r w:rsidRPr="007223F3">
        <w:t>Målgruppe</w:t>
      </w:r>
    </w:p>
    <w:p w:rsidR="00BD0407" w:rsidRPr="00BD0407" w:rsidP="00BD0407" w14:paraId="26F5D62C" w14:textId="6D855121">
      <w:r w:rsidRPr="00BD0407">
        <w:t>Leger og jordmødre på føde/barselseksjonen.</w:t>
      </w:r>
    </w:p>
    <w:p w:rsidR="00AF266F" w:rsidP="00AF266F" w14:paraId="3ED87061" w14:textId="09CF3733"/>
    <w:p w:rsidR="007C4882" w:rsidP="008C73C1" w14:paraId="3ED87062" w14:textId="77777777">
      <w:pPr>
        <w:pStyle w:val="Heading2"/>
      </w:pPr>
      <w:r>
        <w:t>Fremgangsmåte</w:t>
      </w:r>
      <w:r w:rsidR="006A24B1">
        <w:t xml:space="preserve"> </w:t>
      </w:r>
    </w:p>
    <w:p w:rsidR="00BD0407" w:rsidRPr="00BD0407" w:rsidP="00BD0407" w14:paraId="09C75C92" w14:textId="77777777">
      <w:pPr>
        <w:rPr>
          <w:u w:val="single"/>
        </w:rPr>
      </w:pPr>
      <w:r w:rsidRPr="00BD0407">
        <w:rPr>
          <w:u w:val="single"/>
        </w:rPr>
        <w:t>Definisjon</w:t>
      </w:r>
    </w:p>
    <w:p w:rsidR="00BD0407" w:rsidRPr="00BD0407" w:rsidP="00BD0407" w14:paraId="403700E4" w14:textId="77777777">
      <w:r w:rsidRPr="00BD0407">
        <w:t>Det finnes 4 typer av omskjæring ifølge WHO:</w:t>
      </w:r>
    </w:p>
    <w:p w:rsidR="00BD0407" w:rsidRPr="00BD0407" w:rsidP="00BD0407" w14:paraId="1929F8FB" w14:textId="77777777">
      <w:pPr>
        <w:numPr>
          <w:ilvl w:val="0"/>
          <w:numId w:val="29"/>
        </w:numPr>
      </w:pPr>
      <w:r w:rsidRPr="00BD0407">
        <w:t>Delvis fjerning av klitoris</w:t>
      </w:r>
    </w:p>
    <w:p w:rsidR="00BD0407" w:rsidRPr="00BD0407" w:rsidP="00BD0407" w14:paraId="7A4179F7" w14:textId="77777777">
      <w:pPr>
        <w:numPr>
          <w:ilvl w:val="0"/>
          <w:numId w:val="29"/>
        </w:numPr>
      </w:pPr>
      <w:r w:rsidRPr="00BD0407">
        <w:t xml:space="preserve">Delvis fjerning av klitoris samt delvis eller fullstendig fjerning av </w:t>
      </w:r>
      <w:r w:rsidRPr="00BD0407">
        <w:t>labiae</w:t>
      </w:r>
      <w:r w:rsidRPr="00BD0407">
        <w:t xml:space="preserve"> </w:t>
      </w:r>
      <w:r w:rsidRPr="00BD0407">
        <w:t>minora</w:t>
      </w:r>
    </w:p>
    <w:p w:rsidR="00BD0407" w:rsidRPr="00BD0407" w:rsidP="00BD0407" w14:paraId="3CF0EF31" w14:textId="77777777">
      <w:pPr>
        <w:numPr>
          <w:ilvl w:val="0"/>
          <w:numId w:val="29"/>
        </w:numPr>
      </w:pPr>
      <w:r w:rsidRPr="00BD0407">
        <w:t xml:space="preserve">Delvis eller fullstendig fjerning av ytre </w:t>
      </w:r>
      <w:r w:rsidRPr="00BD0407">
        <w:t>genitalia</w:t>
      </w:r>
      <w:r w:rsidRPr="00BD0407">
        <w:t xml:space="preserve"> og </w:t>
      </w:r>
      <w:r w:rsidRPr="00BD0407">
        <w:t>igjensying</w:t>
      </w:r>
      <w:r w:rsidRPr="00BD0407">
        <w:t xml:space="preserve"> slik at </w:t>
      </w:r>
      <w:r w:rsidRPr="00BD0407">
        <w:t>urethralåpningen</w:t>
      </w:r>
      <w:r w:rsidRPr="00BD0407">
        <w:t xml:space="preserve"> dekkes av et </w:t>
      </w:r>
      <w:r w:rsidRPr="00BD0407">
        <w:t>infibulerende</w:t>
      </w:r>
      <w:r w:rsidRPr="00BD0407">
        <w:t xml:space="preserve"> seil og vaginalåpningen forsnevres til ca. 1 cm i diameter (</w:t>
      </w:r>
      <w:r w:rsidRPr="00BD0407">
        <w:t>infibulasjon</w:t>
      </w:r>
      <w:r w:rsidRPr="00BD0407">
        <w:t>)</w:t>
      </w:r>
    </w:p>
    <w:p w:rsidR="00BD0407" w:rsidRPr="00BD0407" w:rsidP="00BD0407" w14:paraId="02150B63" w14:textId="77777777">
      <w:pPr>
        <w:numPr>
          <w:ilvl w:val="0"/>
          <w:numId w:val="29"/>
        </w:numPr>
      </w:pPr>
      <w:r w:rsidRPr="00BD0407">
        <w:t xml:space="preserve">Alle andre former, inklusive prikking og stikking i klitoris, strekking av klitoris og/eller </w:t>
      </w:r>
      <w:r w:rsidRPr="00BD0407">
        <w:t>labiae</w:t>
      </w:r>
      <w:r w:rsidRPr="00BD0407">
        <w:t>, kauterisering av klitoris og omgivende vev, og innføring av etsende stoffer i vagina for å minske lumen</w:t>
      </w:r>
    </w:p>
    <w:p w:rsidR="00BD0407" w:rsidRPr="00BD0407" w:rsidP="00BD0407" w14:paraId="7C628D9B" w14:textId="77777777">
      <w:pPr>
        <w:rPr>
          <w:b/>
          <w:bCs/>
        </w:rPr>
      </w:pPr>
    </w:p>
    <w:p w:rsidR="00BD0407" w:rsidRPr="00BD0407" w:rsidP="00BD0407" w14:paraId="6BDF7FCD" w14:textId="77777777">
      <w:pPr>
        <w:rPr>
          <w:u w:val="single"/>
        </w:rPr>
      </w:pPr>
      <w:r w:rsidRPr="00BD0407">
        <w:rPr>
          <w:u w:val="single"/>
        </w:rPr>
        <w:t>Generelt:</w:t>
      </w:r>
    </w:p>
    <w:p w:rsidR="00BD0407" w:rsidRPr="00BD0407" w:rsidP="00BD0407" w14:paraId="7836BC0D" w14:textId="77777777">
      <w:pPr>
        <w:numPr>
          <w:ilvl w:val="0"/>
          <w:numId w:val="27"/>
        </w:numPr>
      </w:pPr>
      <w:r w:rsidRPr="00BD0407">
        <w:t>Omskårede kvinner som planlegger graviditet eller er gravide bør henvises poliklinikken for å avklare om det er behov for kirurgisk behandling.</w:t>
      </w:r>
    </w:p>
    <w:p w:rsidR="00BD0407" w:rsidRPr="00BD0407" w:rsidP="00BD0407" w14:paraId="381912CB" w14:textId="7816257B">
      <w:pPr>
        <w:numPr>
          <w:ilvl w:val="0"/>
          <w:numId w:val="27"/>
        </w:numPr>
      </w:pPr>
      <w:r w:rsidRPr="00BD0407">
        <w:t>Omskårne kvinner bør samtales med og informeres om norsk lov i løpet av svangerskap/ barseltid.</w:t>
      </w:r>
    </w:p>
    <w:p w:rsidR="00BD0407" w:rsidRPr="00BD0407" w:rsidP="00BD0407" w14:paraId="34F2C22D" w14:textId="77777777"/>
    <w:p w:rsidR="00BD0407" w:rsidRPr="00BD0407" w:rsidP="00BD0407" w14:paraId="600FF650" w14:textId="77777777">
      <w:pPr>
        <w:rPr>
          <w:u w:val="single"/>
        </w:rPr>
      </w:pPr>
      <w:r w:rsidRPr="00BD0407">
        <w:rPr>
          <w:u w:val="single"/>
        </w:rPr>
        <w:t>Arbeidsprosess:</w:t>
      </w:r>
    </w:p>
    <w:p w:rsidR="00BD0407" w:rsidRPr="00BD0407" w:rsidP="00BD0407" w14:paraId="5F693D38" w14:textId="77777777">
      <w:pPr>
        <w:numPr>
          <w:ilvl w:val="0"/>
          <w:numId w:val="28"/>
        </w:numPr>
      </w:pPr>
      <w:r w:rsidRPr="00BD0407">
        <w:t xml:space="preserve">Inspisere ytre </w:t>
      </w:r>
      <w:r w:rsidRPr="00BD0407">
        <w:t>genitalia</w:t>
      </w:r>
      <w:r w:rsidRPr="00BD0407">
        <w:t>.</w:t>
      </w:r>
    </w:p>
    <w:p w:rsidR="00BD0407" w:rsidRPr="00BD0407" w:rsidP="00BD0407" w14:paraId="635E653C" w14:textId="77777777">
      <w:pPr>
        <w:numPr>
          <w:ilvl w:val="0"/>
          <w:numId w:val="28"/>
        </w:numPr>
      </w:pPr>
      <w:r w:rsidRPr="00BD0407">
        <w:t>Trekk forsiktig kjønnsleppene til side (hvis de fortsatt er til stede) for å vurdere grad av sammenvoksing.</w:t>
      </w:r>
    </w:p>
    <w:p w:rsidR="00BD0407" w:rsidRPr="00BD0407" w:rsidP="00BD0407" w14:paraId="375E8B1C" w14:textId="77777777">
      <w:pPr>
        <w:numPr>
          <w:ilvl w:val="0"/>
          <w:numId w:val="28"/>
        </w:numPr>
      </w:pPr>
      <w:r w:rsidRPr="00BD0407">
        <w:t xml:space="preserve">Vurder vaginalåpningen og </w:t>
      </w:r>
      <w:r w:rsidRPr="00BD0407">
        <w:t>urethra</w:t>
      </w:r>
      <w:r w:rsidRPr="00BD0407">
        <w:t>.</w:t>
      </w:r>
    </w:p>
    <w:p w:rsidR="00BD0407" w:rsidRPr="00BD0407" w:rsidP="00BD0407" w14:paraId="410B829F" w14:textId="77777777">
      <w:pPr>
        <w:numPr>
          <w:ilvl w:val="0"/>
          <w:numId w:val="28"/>
        </w:numPr>
      </w:pPr>
      <w:r w:rsidRPr="00BD0407">
        <w:t xml:space="preserve">Ved vaginalundersøkelse vurderes arrdannelser, innsnevringer, hudfolder og </w:t>
      </w:r>
      <w:r w:rsidRPr="00BD0407">
        <w:t>evt</w:t>
      </w:r>
      <w:r w:rsidRPr="00BD0407">
        <w:t xml:space="preserve"> behov for </w:t>
      </w:r>
      <w:r w:rsidRPr="00BD0407">
        <w:t>defibulering</w:t>
      </w:r>
      <w:r w:rsidRPr="00BD0407">
        <w:t xml:space="preserve"> før fødsel.  </w:t>
      </w:r>
    </w:p>
    <w:p w:rsidR="00BD0407" w:rsidRPr="00BD0407" w:rsidP="00BD0407" w14:paraId="719ED23E" w14:textId="77777777">
      <w:pPr>
        <w:numPr>
          <w:ilvl w:val="0"/>
          <w:numId w:val="28"/>
        </w:numPr>
      </w:pPr>
      <w:r w:rsidRPr="00BD0407">
        <w:t>Kvinner med type 3 omskjæring bør åpnes før fødsel.</w:t>
      </w:r>
    </w:p>
    <w:p w:rsidR="00BD0407" w:rsidRPr="00BD0407" w:rsidP="00BD0407" w14:paraId="74F49579" w14:textId="77777777">
      <w:pPr>
        <w:numPr>
          <w:ilvl w:val="0"/>
          <w:numId w:val="28"/>
        </w:numPr>
      </w:pPr>
      <w:r w:rsidRPr="00BD0407">
        <w:t>Omskjæring er ikke indikasjon for sectio.</w:t>
      </w:r>
    </w:p>
    <w:p w:rsidR="00BD0407" w:rsidRPr="00BD0407" w:rsidP="00BD0407" w14:paraId="2333A7C4" w14:textId="140FF2DC"/>
    <w:p w:rsidR="00BD0407" w:rsidRPr="00BD0407" w:rsidP="00BD0407" w14:paraId="0FB7DF06" w14:textId="77777777">
      <w:pPr>
        <w:rPr>
          <w:bCs/>
          <w:u w:val="single"/>
        </w:rPr>
      </w:pPr>
      <w:r w:rsidRPr="00BD0407">
        <w:rPr>
          <w:bCs/>
          <w:u w:val="single"/>
        </w:rPr>
        <w:t>Indikasjoner for åpnende kirurgisk behandling</w:t>
      </w:r>
    </w:p>
    <w:p w:rsidR="00BD0407" w:rsidRPr="00BD0407" w:rsidP="00BD0407" w14:paraId="1BF3B456" w14:textId="77777777">
      <w:pPr>
        <w:numPr>
          <w:ilvl w:val="0"/>
          <w:numId w:val="30"/>
        </w:numPr>
      </w:pPr>
      <w:r w:rsidRPr="00BD0407">
        <w:t xml:space="preserve">Sårdannelse under </w:t>
      </w:r>
      <w:r w:rsidRPr="00BD0407">
        <w:t>infibuleringsseilet</w:t>
      </w:r>
    </w:p>
    <w:p w:rsidR="00BD0407" w:rsidRPr="00BD0407" w:rsidP="00BD0407" w14:paraId="6F5A01D5" w14:textId="77777777">
      <w:pPr>
        <w:numPr>
          <w:ilvl w:val="0"/>
          <w:numId w:val="30"/>
        </w:numPr>
      </w:pPr>
      <w:r w:rsidRPr="00BD0407">
        <w:t>Urinretensjon/forlenget vannlatningstid/residiverende urinveisinfeksjoner</w:t>
      </w:r>
    </w:p>
    <w:p w:rsidR="00BD0407" w:rsidRPr="00BD0407" w:rsidP="00BD0407" w14:paraId="6B054A3A" w14:textId="77777777">
      <w:pPr>
        <w:numPr>
          <w:ilvl w:val="0"/>
          <w:numId w:val="30"/>
        </w:numPr>
      </w:pPr>
      <w:r w:rsidRPr="00BD0407">
        <w:t>Retinert menstruasjon</w:t>
      </w:r>
    </w:p>
    <w:p w:rsidR="00BD0407" w:rsidRPr="00BD0407" w:rsidP="00BD0407" w14:paraId="44FD8B08" w14:textId="77777777">
      <w:pPr>
        <w:numPr>
          <w:ilvl w:val="0"/>
          <w:numId w:val="30"/>
        </w:numPr>
      </w:pPr>
      <w:r w:rsidRPr="00BD0407">
        <w:t>Vanskelig/umulig samleie</w:t>
      </w:r>
    </w:p>
    <w:p w:rsidR="00BD0407" w:rsidRPr="00BD0407" w:rsidP="00BD0407" w14:paraId="4DCB8467" w14:textId="77777777">
      <w:pPr>
        <w:numPr>
          <w:ilvl w:val="0"/>
          <w:numId w:val="30"/>
        </w:numPr>
      </w:pPr>
      <w:r w:rsidRPr="00BD0407">
        <w:t>Retensjonscyster i vulva/klitorisområdet</w:t>
      </w:r>
    </w:p>
    <w:p w:rsidR="00BD0407" w:rsidRPr="00BD0407" w:rsidP="00BD0407" w14:paraId="13A33CBC" w14:textId="77777777">
      <w:pPr>
        <w:numPr>
          <w:ilvl w:val="0"/>
          <w:numId w:val="30"/>
        </w:numPr>
      </w:pPr>
      <w:r w:rsidRPr="00BD0407">
        <w:t>Smerter</w:t>
      </w:r>
    </w:p>
    <w:p w:rsidR="00BD0407" w:rsidRPr="00BD0407" w:rsidP="00BD0407" w14:paraId="785DBF8D" w14:textId="77777777">
      <w:pPr>
        <w:numPr>
          <w:ilvl w:val="0"/>
          <w:numId w:val="30"/>
        </w:numPr>
      </w:pPr>
      <w:r w:rsidRPr="00BD0407">
        <w:t>Fødsel</w:t>
      </w:r>
    </w:p>
    <w:p w:rsidR="00BD0407" w:rsidRPr="00BD0407" w:rsidP="00BD0407" w14:paraId="3F8A7A76" w14:textId="77777777">
      <w:pPr>
        <w:numPr>
          <w:ilvl w:val="0"/>
          <w:numId w:val="30"/>
        </w:numPr>
      </w:pPr>
      <w:r w:rsidRPr="00BD0407">
        <w:t>Kvinnens eget ønske</w:t>
      </w:r>
    </w:p>
    <w:p w:rsidR="00BD0407" w:rsidRPr="00BD0407" w:rsidP="00BD0407" w14:paraId="211EBBBE" w14:textId="7FB2FB8F">
      <w:pPr>
        <w:rPr>
          <w:b/>
          <w:bCs/>
        </w:rPr>
      </w:pPr>
      <w:r w:rsidRPr="00BD0407">
        <w:rPr>
          <w:b/>
          <w:bCs/>
        </w:rPr>
        <w:t> </w:t>
      </w:r>
    </w:p>
    <w:p w:rsidR="00BD0407" w:rsidRPr="00BD0407" w:rsidP="00BD0407" w14:paraId="3315228B" w14:textId="77777777">
      <w:pPr>
        <w:rPr>
          <w:u w:val="single"/>
        </w:rPr>
      </w:pPr>
      <w:r w:rsidRPr="00BD0407">
        <w:rPr>
          <w:u w:val="single"/>
        </w:rPr>
        <w:t>Åpnende kirurgisk behandling i svangerskapet</w:t>
      </w:r>
    </w:p>
    <w:p w:rsidR="00BD0407" w:rsidRPr="00BD0407" w:rsidP="00BD0407" w14:paraId="4CDB0304" w14:textId="77777777">
      <w:pPr>
        <w:numPr>
          <w:ilvl w:val="0"/>
          <w:numId w:val="31"/>
        </w:numPr>
      </w:pPr>
      <w:r w:rsidRPr="00BD0407">
        <w:t xml:space="preserve">Det åpnende inngrepet utføres med fordel før svangerskap inntrer. </w:t>
      </w:r>
    </w:p>
    <w:p w:rsidR="00BD0407" w:rsidRPr="00BD0407" w:rsidP="00BD0407" w14:paraId="090F861A" w14:textId="77777777">
      <w:pPr>
        <w:numPr>
          <w:ilvl w:val="0"/>
          <w:numId w:val="31"/>
        </w:numPr>
      </w:pPr>
      <w:r w:rsidRPr="00BD0407">
        <w:t xml:space="preserve">Åpning anbefales ikke i 1. trimester på grunn av generelt økt abortrisiko. </w:t>
      </w:r>
      <w:r w:rsidRPr="00BD0407">
        <w:t>Deinfibulering</w:t>
      </w:r>
      <w:r w:rsidRPr="00BD0407">
        <w:t xml:space="preserve"> med påfølgende spontanabort kan føre til at kvinnen tror det er en årsakssammenheng. </w:t>
      </w:r>
    </w:p>
    <w:p w:rsidR="00BD0407" w:rsidRPr="00BD0407" w:rsidP="00BD0407" w14:paraId="33983829" w14:textId="77777777">
      <w:pPr>
        <w:numPr>
          <w:ilvl w:val="0"/>
          <w:numId w:val="31"/>
        </w:numPr>
      </w:pPr>
      <w:r w:rsidRPr="00BD0407">
        <w:t>Åpning kan gjøres i andre trimester, senere i svangerskapet, eller under fødsel.  </w:t>
      </w:r>
    </w:p>
    <w:p w:rsidR="00BD0407" w:rsidRPr="00BD0407" w:rsidP="00BD0407" w14:paraId="71AF56E1" w14:textId="77777777">
      <w:pPr>
        <w:numPr>
          <w:ilvl w:val="0"/>
          <w:numId w:val="31"/>
        </w:numPr>
      </w:pPr>
      <w:r w:rsidRPr="00BD0407">
        <w:t>Åpning i svangerskapet kan gjøres i lokal, spinal eller generell anestesi. Ofte er lokalanestesi nok, men utilstrekkelig smertelindring kan gi økt risiko for traumatisk "flashback". Kvinnens behov for smertelindring vurderes.</w:t>
      </w:r>
    </w:p>
    <w:p w:rsidR="00BD0407" w:rsidRPr="00BD0407" w:rsidP="00BD0407" w14:paraId="4A594644" w14:textId="0C7D458D"/>
    <w:p w:rsidR="00BD0407" w:rsidRPr="00BD0407" w:rsidP="00BD0407" w14:paraId="5DE96DC0" w14:textId="77777777">
      <w:pPr>
        <w:rPr>
          <w:u w:val="single"/>
        </w:rPr>
      </w:pPr>
      <w:r w:rsidRPr="00BD0407">
        <w:rPr>
          <w:u w:val="single"/>
        </w:rPr>
        <w:t xml:space="preserve">Åpnende behandling under fødsel og operasjonsteknikk. </w:t>
      </w:r>
    </w:p>
    <w:p w:rsidR="00BD0407" w:rsidRPr="00BD0407" w:rsidP="00BD0407" w14:paraId="5F2450CA" w14:textId="77777777">
      <w:pPr>
        <w:numPr>
          <w:ilvl w:val="0"/>
          <w:numId w:val="28"/>
        </w:numPr>
      </w:pPr>
      <w:r w:rsidRPr="00BD0407">
        <w:t xml:space="preserve">Informer vakthavende lege. Avtal hvem som utfører </w:t>
      </w:r>
      <w:r w:rsidRPr="00BD0407">
        <w:t>deinfibulering</w:t>
      </w:r>
      <w:r w:rsidRPr="00BD0407">
        <w:t xml:space="preserve"> hvis dette ikke er gjort tidligere. </w:t>
      </w:r>
    </w:p>
    <w:p w:rsidR="00BD0407" w:rsidRPr="00BD0407" w:rsidP="00BD0407" w14:paraId="0F3C40C2" w14:textId="77777777">
      <w:pPr>
        <w:numPr>
          <w:ilvl w:val="0"/>
          <w:numId w:val="28"/>
        </w:numPr>
      </w:pPr>
      <w:r w:rsidRPr="00BD0407">
        <w:t>Varsomhet ved gynekologisk us.</w:t>
      </w:r>
    </w:p>
    <w:p w:rsidR="00BD0407" w:rsidRPr="00BD0407" w:rsidP="00BD0407" w14:paraId="158D111F" w14:textId="77777777">
      <w:pPr>
        <w:numPr>
          <w:ilvl w:val="0"/>
          <w:numId w:val="28"/>
        </w:numPr>
      </w:pPr>
      <w:r w:rsidRPr="00BD0407">
        <w:t xml:space="preserve">God smertelindring (EDA og eller </w:t>
      </w:r>
      <w:r w:rsidRPr="00BD0407">
        <w:t>lokalanalgesi</w:t>
      </w:r>
      <w:r w:rsidRPr="00BD0407">
        <w:t>).</w:t>
      </w:r>
    </w:p>
    <w:p w:rsidR="00BD0407" w:rsidRPr="00BD0407" w:rsidP="00BD0407" w14:paraId="5FD6800B" w14:textId="77777777">
      <w:pPr>
        <w:numPr>
          <w:ilvl w:val="0"/>
          <w:numId w:val="28"/>
        </w:numPr>
      </w:pPr>
      <w:r w:rsidRPr="00BD0407">
        <w:t xml:space="preserve">Det åpnende inngrepet utføres umiddelbart dersom kateterisering, fosterovervåking med skalpelektrode eller undersøkelse av </w:t>
      </w:r>
      <w:r w:rsidRPr="00BD0407">
        <w:t>cervix</w:t>
      </w:r>
      <w:r w:rsidRPr="00BD0407">
        <w:t xml:space="preserve"> vanskeliggjøres grunnet omskjæringen. Utføres senest i utdrivingsfasen når barnets hode står på bekkenbunnen, men før hodet buker.  </w:t>
      </w:r>
    </w:p>
    <w:p w:rsidR="00BD0407" w:rsidRPr="00BD0407" w:rsidP="00BD0407" w14:paraId="42FAFF29" w14:textId="77777777">
      <w:pPr>
        <w:numPr>
          <w:ilvl w:val="0"/>
          <w:numId w:val="28"/>
        </w:numPr>
      </w:pPr>
      <w:r w:rsidRPr="00BD0407">
        <w:t>Vevet i midtlinjen skal ikke tøyes.</w:t>
      </w:r>
    </w:p>
    <w:p w:rsidR="00BD0407" w:rsidRPr="00BD0407" w:rsidP="00BD0407" w14:paraId="321BA794" w14:textId="77777777">
      <w:pPr>
        <w:numPr>
          <w:ilvl w:val="0"/>
          <w:numId w:val="28"/>
        </w:numPr>
      </w:pPr>
      <w:r w:rsidRPr="00BD0407">
        <w:t xml:space="preserve">Før en eller to fingre inn under </w:t>
      </w:r>
      <w:r w:rsidRPr="00BD0407">
        <w:t>hudbroen</w:t>
      </w:r>
      <w:r w:rsidRPr="00BD0407">
        <w:t xml:space="preserve">, hvis mulig. Injiser lokalanestesien rikelig og godt fordelt. Lokalanestesi er hensiktsmessig også ved epidural (unødvendig hvis </w:t>
      </w:r>
      <w:r w:rsidRPr="00BD0407">
        <w:t>hudbroen</w:t>
      </w:r>
      <w:r w:rsidRPr="00BD0407">
        <w:t xml:space="preserve"> er flortynn). </w:t>
      </w:r>
    </w:p>
    <w:p w:rsidR="00BD0407" w:rsidRPr="00BD0407" w:rsidP="00BD0407" w14:paraId="69F8B0E1" w14:textId="77777777">
      <w:pPr>
        <w:numPr>
          <w:ilvl w:val="0"/>
          <w:numId w:val="28"/>
        </w:numPr>
      </w:pPr>
      <w:r w:rsidRPr="00BD0407">
        <w:t xml:space="preserve">Legg et snitt fremover i midtlinjen til uretra er blottlagt. Om mulig, kan det være nyttig å ha inneliggende kateter samt en </w:t>
      </w:r>
      <w:r w:rsidRPr="00BD0407">
        <w:t>spatula</w:t>
      </w:r>
      <w:r w:rsidRPr="00BD0407">
        <w:t xml:space="preserve"> under hudseilet når snittet legges for å unngå skade på underliggende strukturer. </w:t>
      </w:r>
    </w:p>
    <w:p w:rsidR="00BD0407" w:rsidRPr="00BD0407" w:rsidP="00BD0407" w14:paraId="04A698F5" w14:textId="77777777">
      <w:pPr>
        <w:numPr>
          <w:ilvl w:val="0"/>
          <w:numId w:val="28"/>
        </w:numPr>
      </w:pPr>
      <w:r w:rsidRPr="00BD0407">
        <w:t xml:space="preserve">Sy sårkantene på hver side med avbrutt eller kontinuerlig absorberbar sutur. </w:t>
      </w:r>
    </w:p>
    <w:p w:rsidR="00BD0407" w:rsidRPr="00BD0407" w:rsidP="00BD0407" w14:paraId="0646B417" w14:textId="77777777">
      <w:pPr>
        <w:numPr>
          <w:ilvl w:val="0"/>
          <w:numId w:val="28"/>
        </w:numPr>
      </w:pPr>
      <w:r w:rsidRPr="00BD0407">
        <w:t>Vær liberal med episiotomi, men den skal ikke erstatte åpningen i midtlinjen.</w:t>
      </w:r>
    </w:p>
    <w:p w:rsidR="00BD0407" w:rsidRPr="00BD0407" w:rsidP="00BD0407" w14:paraId="61779BF6" w14:textId="77777777">
      <w:pPr>
        <w:numPr>
          <w:ilvl w:val="0"/>
          <w:numId w:val="28"/>
        </w:numPr>
      </w:pPr>
      <w:r w:rsidRPr="00BD0407">
        <w:t>Perinealrifter</w:t>
      </w:r>
      <w:r w:rsidRPr="00BD0407">
        <w:t xml:space="preserve"> og episiotomi sutureres på vanlig måte. </w:t>
      </w:r>
    </w:p>
    <w:p w:rsidR="00BD0407" w:rsidRPr="00BD0407" w:rsidP="00BD0407" w14:paraId="44A722C1" w14:textId="77777777">
      <w:pPr>
        <w:numPr>
          <w:ilvl w:val="0"/>
          <w:numId w:val="28"/>
        </w:numPr>
      </w:pPr>
      <w:r w:rsidRPr="00BD0407">
        <w:t>Rektaleksplorasjon etter reparasjon for å avdekke evt. fistel.</w:t>
      </w:r>
    </w:p>
    <w:p w:rsidR="00BD0407" w:rsidRPr="00BD0407" w:rsidP="00BD0407" w14:paraId="55E425D4" w14:textId="399E6D86">
      <w:pPr>
        <w:numPr>
          <w:ilvl w:val="0"/>
          <w:numId w:val="28"/>
        </w:numPr>
      </w:pPr>
      <w:r w:rsidRPr="00BD0407">
        <w:t>Lidocain</w:t>
      </w:r>
      <w:r w:rsidRPr="00BD0407">
        <w:t xml:space="preserve"> gel/krem kan smøres på flere ganger daglig post operativt i kombinasjon med peroral smertelindring.  </w:t>
      </w:r>
    </w:p>
    <w:p w:rsidR="00BD0407" w:rsidRPr="00BD0407" w:rsidP="00BD0407" w14:paraId="2C8C1FE4" w14:textId="77777777"/>
    <w:p w:rsidR="00BD0407" w:rsidRPr="00BD0407" w:rsidP="00BD0407" w14:paraId="16B03A8F" w14:textId="77777777">
      <w:pPr>
        <w:rPr>
          <w:bCs/>
          <w:u w:val="single"/>
        </w:rPr>
      </w:pPr>
      <w:r w:rsidRPr="00BD0407">
        <w:rPr>
          <w:bCs/>
          <w:u w:val="single"/>
        </w:rPr>
        <w:t>Eksisjon av cyster</w:t>
      </w:r>
    </w:p>
    <w:p w:rsidR="00BD0407" w:rsidRPr="00BD0407" w:rsidP="00BD0407" w14:paraId="01C3336E" w14:textId="77777777">
      <w:pPr>
        <w:numPr>
          <w:ilvl w:val="0"/>
          <w:numId w:val="32"/>
        </w:numPr>
      </w:pPr>
      <w:r w:rsidRPr="00BD0407">
        <w:t xml:space="preserve">Vanligst er epidermale inklusjonscyster i klitorisområdet. </w:t>
      </w:r>
    </w:p>
    <w:p w:rsidR="00BD0407" w:rsidRPr="00BD0407" w:rsidP="00BD0407" w14:paraId="3898AE45" w14:textId="77777777">
      <w:pPr>
        <w:numPr>
          <w:ilvl w:val="0"/>
          <w:numId w:val="32"/>
        </w:numPr>
      </w:pPr>
      <w:r w:rsidRPr="00BD0407">
        <w:t>Det er rapportert dårligere seksuell tilfredshet   etter cystekirurgi og det kan være grunn til forsiktighet ved kirurgi i klitorisområdet.  </w:t>
      </w:r>
    </w:p>
    <w:p w:rsidR="00BD0407" w:rsidRPr="00BD0407" w:rsidP="00BD0407" w14:paraId="5E017BBB" w14:textId="56BE4571">
      <w:r w:rsidRPr="00BD0407">
        <w:t> </w:t>
      </w:r>
    </w:p>
    <w:p w:rsidR="00BD0407" w:rsidRPr="00BD0407" w:rsidP="00BD0407" w14:paraId="79F49DFB" w14:textId="77777777">
      <w:pPr>
        <w:rPr>
          <w:bCs/>
          <w:u w:val="single"/>
        </w:rPr>
      </w:pPr>
      <w:r w:rsidRPr="00BD0407">
        <w:rPr>
          <w:bCs/>
          <w:u w:val="single"/>
        </w:rPr>
        <w:t>Postoperativ oppfølging og pasientinformasjon</w:t>
      </w:r>
    </w:p>
    <w:p w:rsidR="00BD0407" w:rsidRPr="00BD0407" w:rsidP="00BD0407" w14:paraId="385D9959" w14:textId="77777777">
      <w:pPr>
        <w:numPr>
          <w:ilvl w:val="0"/>
          <w:numId w:val="33"/>
        </w:numPr>
      </w:pPr>
      <w:r w:rsidRPr="00BD0407">
        <w:t>Skyll med lunkent vann ved toalettbesøk både som smertelindring og for å holde området rent.</w:t>
      </w:r>
    </w:p>
    <w:p w:rsidR="00BD0407" w:rsidRPr="00BD0407" w:rsidP="00BD0407" w14:paraId="79D0CC36" w14:textId="77777777">
      <w:pPr>
        <w:numPr>
          <w:ilvl w:val="0"/>
          <w:numId w:val="33"/>
        </w:numPr>
      </w:pPr>
      <w:r w:rsidRPr="00BD0407">
        <w:t>Evt. sittebad med mild, flytende såpe daglig i en uke for å forebygge infeksjon.</w:t>
      </w:r>
    </w:p>
    <w:p w:rsidR="00BD0407" w:rsidRPr="00BD0407" w:rsidP="00BD0407" w14:paraId="5A372E80" w14:textId="77777777">
      <w:pPr>
        <w:numPr>
          <w:ilvl w:val="0"/>
          <w:numId w:val="33"/>
        </w:numPr>
      </w:pPr>
      <w:r w:rsidRPr="00BD0407">
        <w:t xml:space="preserve">Avstå fra samleie i fire til seks uker. </w:t>
      </w:r>
    </w:p>
    <w:p w:rsidR="00BD0407" w:rsidRPr="00BD0407" w:rsidP="00BD0407" w14:paraId="11FFBA25" w14:textId="77777777">
      <w:pPr>
        <w:numPr>
          <w:ilvl w:val="0"/>
          <w:numId w:val="33"/>
        </w:numPr>
      </w:pPr>
      <w:r w:rsidRPr="00BD0407">
        <w:t>Forbered kvinnen på at vannlatningen kan føles veldig rask og kraftig etter inngrepet, og at det er vanlig å føle seg mer åpen nedentil.  </w:t>
      </w:r>
    </w:p>
    <w:p w:rsidR="00BD0407" w:rsidRPr="00BD0407" w:rsidP="00BD0407" w14:paraId="1A94E886" w14:textId="77777777">
      <w:pPr>
        <w:numPr>
          <w:ilvl w:val="0"/>
          <w:numId w:val="33"/>
        </w:numPr>
      </w:pPr>
      <w:r w:rsidRPr="00BD0407">
        <w:t>Rutinemessig kontroll er ikke nødvendig, men kvinnen kan ta kontakt ved behov.</w:t>
      </w:r>
    </w:p>
    <w:p w:rsidR="00BD0407" w:rsidRPr="00BD0407" w:rsidP="00BD0407" w14:paraId="39E35FF2" w14:textId="3CBB3579"/>
    <w:p w:rsidR="00BD0407" w:rsidRPr="00BD0407" w:rsidP="00BD0407" w14:paraId="62E4980F" w14:textId="77777777">
      <w:pPr>
        <w:rPr>
          <w:bCs/>
          <w:u w:val="single"/>
        </w:rPr>
      </w:pPr>
      <w:r w:rsidRPr="00BD0407">
        <w:rPr>
          <w:bCs/>
          <w:u w:val="single"/>
        </w:rPr>
        <w:t>Forekomst</w:t>
      </w:r>
    </w:p>
    <w:p w:rsidR="00BD0407" w:rsidRPr="00BD0407" w:rsidP="00BD0407" w14:paraId="76AA6CC9" w14:textId="77777777">
      <w:r w:rsidRPr="00BD0407">
        <w:t xml:space="preserve">I 2013 bodde </w:t>
      </w:r>
      <w:r w:rsidRPr="00BD0407">
        <w:t>ca</w:t>
      </w:r>
      <w:r w:rsidRPr="00BD0407">
        <w:t xml:space="preserve"> 17300 omskårede kvinner i Norge, 50-75% var fra Somalia, </w:t>
      </w:r>
      <w:r w:rsidRPr="00BD0407">
        <w:t>ca</w:t>
      </w:r>
      <w:r w:rsidRPr="00BD0407">
        <w:t xml:space="preserve"> 10% var fra Eritrea.  </w:t>
      </w:r>
    </w:p>
    <w:p w:rsidR="00BD0407" w:rsidP="00BD0407" w14:paraId="6EB9CFEC" w14:textId="5CD77830"/>
    <w:p w:rsidR="007714E1" w:rsidP="00BD0407" w14:paraId="512ABF73" w14:textId="771AF50C"/>
    <w:p w:rsidR="007714E1" w:rsidRPr="00BD0407" w:rsidP="00BD0407" w14:paraId="6037C11F" w14:textId="77777777">
      <w:bookmarkStart w:id="0" w:name="_GoBack"/>
      <w:bookmarkEnd w:id="0"/>
    </w:p>
    <w:p w:rsidR="00BD0407" w:rsidRPr="00BD0407" w:rsidP="00BD0407" w14:paraId="696A7C55" w14:textId="77777777">
      <w:pPr>
        <w:rPr>
          <w:bCs/>
          <w:u w:val="single"/>
        </w:rPr>
      </w:pPr>
      <w:r w:rsidRPr="00BD0407">
        <w:rPr>
          <w:bCs/>
          <w:u w:val="single"/>
        </w:rPr>
        <w:t>Lovverk</w:t>
      </w:r>
    </w:p>
    <w:p w:rsidR="00BD0407" w:rsidRPr="00BD0407" w:rsidP="00BD0407" w14:paraId="3530B381" w14:textId="77777777">
      <w:r w:rsidRPr="00BD0407">
        <w:t>Forbud mot kjønnslemlestelse er tatt inn i straffelovens kapittel om voldslovbrudd og er ikke lenger en separat lov. Strafferammene er økt.  Lovbestemmelsene er slik:</w:t>
      </w:r>
    </w:p>
    <w:p w:rsidR="00BD0407" w:rsidRPr="00BD0407" w:rsidP="00BD0407" w14:paraId="2863218C" w14:textId="77777777">
      <w:r w:rsidRPr="00BD0407">
        <w:t> </w:t>
      </w:r>
    </w:p>
    <w:p w:rsidR="00BD0407" w:rsidRPr="00BD0407" w:rsidP="00BD0407" w14:paraId="7E0ACED9" w14:textId="77777777">
      <w:r w:rsidRPr="00BD0407">
        <w:t>§ 284. Kjønnslemlestelse</w:t>
      </w:r>
    </w:p>
    <w:p w:rsidR="00BD0407" w:rsidRPr="00BD0407" w:rsidP="00BD0407" w14:paraId="7FAE569C" w14:textId="77777777">
      <w:r w:rsidRPr="00BD0407">
        <w:t>Med fengsel inntil 6 år straffes den som utfører et inngrep i en kvinnes kjønnsorgan som skader kjønnsorganet eller påfører det varige forandringer. Rekonstruksjon av kjønnslemlestelse straffes på samme måte. Samtykke fritar ikke for straff.</w:t>
      </w:r>
      <w:r w:rsidRPr="00BD0407">
        <w:br/>
        <w:t>Med bot eller fengsel inntil 1 år straffes yrkesutøvere og ansatte i barnehager, barnevernet, sosialtjenesten, helse- og omsorgstjenesten, skoler, skolefritidsordninger og trossamfunn, som ved anmeldelse eller på annen måte unnlater å søke å avverge en kjønnslemlestelse. Tilsvarende gjelder for forstandere og religiøse ledere i trossamfunn. Avvergingsplikten gjelder uten hensyn til taushetsplikt. Unnlatelsen er ikke straffbar hvis kjønnslemlestelsen ikke kommer til fullbyrdelse eller til straffbart forsøk.</w:t>
      </w:r>
      <w:r w:rsidRPr="00BD0407">
        <w:br/>
        <w:t> </w:t>
      </w:r>
    </w:p>
    <w:p w:rsidR="00BD0407" w:rsidRPr="00BD0407" w:rsidP="00BD0407" w14:paraId="5E3DA192" w14:textId="77777777">
      <w:r w:rsidRPr="00BD0407">
        <w:t>§ 285. Grov kjønnslemlestelse</w:t>
      </w:r>
    </w:p>
    <w:p w:rsidR="00BD0407" w:rsidRPr="00BD0407" w:rsidP="00BD0407" w14:paraId="7D6C4476" w14:textId="77777777">
      <w:r w:rsidRPr="00BD0407">
        <w:t>Grov kjønnslemlestelse straffes med fengsel inntil 15 år. Ved avgjørelsen av om kjønnslemlestelsen er grov skal det særlig legges vekt på om inngrepet har hatt til følge</w:t>
      </w:r>
      <w:r w:rsidRPr="00BD0407">
        <w:br/>
        <w:t>a) sykdom eller arbeidsudyktighet av noen varighet, jf.§ 274</w:t>
      </w:r>
      <w:r w:rsidRPr="00BD0407">
        <w:br/>
        <w:t>b) en uhelbredelig lyte, feil eller skade, eller</w:t>
      </w:r>
      <w:r w:rsidRPr="00BD0407">
        <w:br/>
        <w:t>c) død eller betydelig skade på kropp eller helse</w:t>
      </w:r>
      <w:r w:rsidRPr="00BD0407">
        <w:br/>
        <w:t> </w:t>
      </w:r>
      <w:r w:rsidRPr="00BD0407">
        <w:br/>
        <w:t>Når det gjelder anmeldelse av allerede utført kjønnslemlestelse, kan helsepersonell bare anmelde eller gi opplysninger til politiet etter samtykke.</w:t>
      </w:r>
    </w:p>
    <w:p w:rsidR="00BD0407" w:rsidRPr="00BD0407" w:rsidP="00BD0407" w14:paraId="3D8B6EAF" w14:textId="77777777"/>
    <w:p w:rsidR="00BD0407" w:rsidRPr="00BD0407" w:rsidP="00BD0407" w14:paraId="29220751" w14:textId="77777777"/>
    <w:p w:rsidR="006A24B1" w:rsidRPr="00D82F40" w:rsidP="00682393" w14:paraId="3ED87067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 w14:paraId="3ED8706B" w14:textId="77777777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Veileder for helsepersonell i Norge om kvinnelig omskjæring</w:t>
              </w:r>
            </w:hyperlink>
          </w:p>
        </w:tc>
      </w:tr>
    </w:tbl>
    <w:p w:rsidR="00F116BF" w:rsidRPr="00D82F40" w:rsidP="00D82F40" w14:paraId="3ED87070" w14:textId="77777777">
      <w:pPr>
        <w:rPr>
          <w:szCs w:val="22"/>
        </w:rPr>
      </w:pPr>
      <w:bookmarkEnd w:id="2"/>
    </w:p>
    <w:p w:rsidR="00F116BF" w:rsidRPr="00D82F40" w:rsidP="00682393" w14:paraId="3ED87071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 w14:paraId="3ED87075" w14:textId="77777777">
      <w:pPr>
        <w:rPr>
          <w:b/>
          <w:szCs w:val="22"/>
        </w:rPr>
      </w:pPr>
      <w:bookmarkEnd w:id="3"/>
    </w:p>
    <w:p w:rsidR="00FC0002" w:rsidRPr="00FC0002" w:rsidP="00FC0002" w14:paraId="3ED87076" w14:textId="37042E2F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>Andre kilder/litteraturliste</w:t>
      </w:r>
    </w:p>
    <w:p w:rsidR="00FC0002" w:rsidRPr="00FC0002" w:rsidP="00FC0002" w14:paraId="3ED87077" w14:textId="77777777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 w14:paraId="3ED87078" w14:textId="77777777">
      <w:pPr>
        <w:rPr>
          <w:b/>
          <w:szCs w:val="22"/>
        </w:rPr>
      </w:pPr>
    </w:p>
    <w:p w:rsidR="00ED53C7" w:rsidRPr="00D82F40" w:rsidP="007524D0" w14:paraId="3ED87079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0391" w14:paraId="3ED870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3ED87082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3ED87096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3ED8708A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ED8708B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ED8708C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ED8708D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3ED8708E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3ED8708F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3ED87090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3ED87091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3ED87092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D05116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3ED87093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10.00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3ED87094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13.07.2023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3ED87095" w14:textId="2726794C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3ED8709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3ED8707A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3ED87080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3ED8707C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3ED8707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D05116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3ED8707E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10.00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3ED8707F" w14:textId="7C789984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3ED87084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3ED87083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3ED87086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3ED87085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3ED87088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3ED87087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Omskårne kvinner, fødsel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E1734"/>
    <w:multiLevelType w:val="hybridMultilevel"/>
    <w:tmpl w:val="919CAD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55C8F"/>
    <w:multiLevelType w:val="hybridMultilevel"/>
    <w:tmpl w:val="3EB8A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CF647C"/>
    <w:multiLevelType w:val="hybridMultilevel"/>
    <w:tmpl w:val="5B9E1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4B4F8E"/>
    <w:multiLevelType w:val="hybridMultilevel"/>
    <w:tmpl w:val="9B302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84E6A"/>
    <w:multiLevelType w:val="multilevel"/>
    <w:tmpl w:val="0CD6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B11D55"/>
    <w:multiLevelType w:val="hybridMultilevel"/>
    <w:tmpl w:val="1654E2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"/>
  </w:num>
  <w:num w:numId="4">
    <w:abstractNumId w:val="9"/>
  </w:num>
  <w:num w:numId="5">
    <w:abstractNumId w:val="30"/>
  </w:num>
  <w:num w:numId="6">
    <w:abstractNumId w:val="24"/>
  </w:num>
  <w:num w:numId="7">
    <w:abstractNumId w:val="13"/>
  </w:num>
  <w:num w:numId="8">
    <w:abstractNumId w:val="7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0"/>
  </w:num>
  <w:num w:numId="13">
    <w:abstractNumId w:val="12"/>
  </w:num>
  <w:num w:numId="14">
    <w:abstractNumId w:val="14"/>
  </w:num>
  <w:num w:numId="15">
    <w:abstractNumId w:val="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26"/>
  </w:num>
  <w:num w:numId="20">
    <w:abstractNumId w:val="21"/>
  </w:num>
  <w:num w:numId="21">
    <w:abstractNumId w:val="19"/>
  </w:num>
  <w:num w:numId="22">
    <w:abstractNumId w:val="2"/>
  </w:num>
  <w:num w:numId="23">
    <w:abstractNumId w:val="28"/>
  </w:num>
  <w:num w:numId="24">
    <w:abstractNumId w:val="18"/>
  </w:num>
  <w:num w:numId="25">
    <w:abstractNumId w:val="2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7"/>
  </w:num>
  <w:num w:numId="31">
    <w:abstractNumId w:val="10"/>
  </w:num>
  <w:num w:numId="32">
    <w:abstractNumId w:val="1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14F4"/>
    <w:rsid w:val="000E4A59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0391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576B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714E1"/>
    <w:rsid w:val="0078653A"/>
    <w:rsid w:val="00786930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1FBA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D0407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444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4783E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sRef" w:val="[EksRef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Prosedyre - stående, lok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Prosedyre - stående, lokal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ibrukdato" w:val="[Endret]"/>
    <w:docVar w:name="ek_merknad" w:val="Ingen faglige endringer"/>
    <w:docVar w:name="ek_protection" w:val="-1"/>
    <w:docVar w:name="ek_rapport" w:val="[Tilknyttet rapport]"/>
    <w:docVar w:name="ek_referanse" w:val="[EK_Referanse]"/>
    <w:docVar w:name="ek_refnr" w:val="[RefNr]"/>
    <w:docVar w:name="ek_s00mt1-100" w:val="[ ]"/>
    <w:docVar w:name="ek_s00mt2-101" w:val="[ ]"/>
    <w:docVar w:name="ek_s00mt4-100" w:val="[ ]"/>
    <w:docVar w:name="ek_signatur" w:val="[Signatur]"/>
    <w:docVar w:name="ek_skrevetav" w:val="[Forfatter]"/>
    <w:docVar w:name="ek_superstikkord" w:val="[SuperStikkord]"/>
    <w:docVar w:name="EK_TYPE" w:val="MAL"/>
    <w:docVar w:name="ek_utext1" w:val="[Fagansvarlig]"/>
    <w:docVar w:name="ek_utext2" w:val="[Med.fag.rådgiver]"/>
    <w:docVar w:name="ek_utgave" w:val="[Ver]"/>
    <w:docVar w:name="ek_vedlegg" w:val="[EK_Vedlegg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D8705A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eforeningen.no/foreningsledd/fagmed/norsk-gynekologisk-forening/veiledere/veileder-i-fodselshjelp/" TargetMode="External" /><Relationship Id="rId6" Type="http://schemas.openxmlformats.org/officeDocument/2006/relationships/hyperlink" Target="http://www.helsetilsynet.no/upload/Publikasjoner/veiledningsserien/veileder_helsepersonell_omskjaering_ik-2723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NNSTO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43A5-DC5B-45D6-9B5F-73C0F749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</TotalTime>
  <Pages>3</Pages>
  <Words>842</Words>
  <Characters>5586</Characters>
  <Application>Microsoft Office Word</Application>
  <DocSecurity>0</DocSecurity>
  <Lines>46</Lines>
  <Paragraphs>12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Omskårne kvinner, fødsel</dc:title>
  <dc:subject>00|[RefNr]|</dc:subject>
  <dc:creator>Handbok</dc:creator>
  <dc:description>EK_Avdeling_x0002_4_x0002_[Avdeling]_x0003_EK_Avsnitt_x0002_4_x0002_[Avsnitt]_x0003_EK_Bedriftsnavn_x0002_1_x0002_Sykehuset Østfol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rosedyre - stående, loka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Fagansvarlig]_x0003_EK_UText2_x0002_0_x0002_[Med.fag.rådgiver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Britt Helene Skaar Udnæs</cp:lastModifiedBy>
  <cp:revision>4</cp:revision>
  <cp:lastPrinted>2014-06-30T13:08:00Z</cp:lastPrinted>
  <dcterms:created xsi:type="dcterms:W3CDTF">2023-03-01T12:29:00Z</dcterms:created>
  <dcterms:modified xsi:type="dcterms:W3CDTF">2023-03-21T09:14:00Z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Omskårne kvinner, fødsel</vt:lpwstr>
  </property>
  <property fmtid="{D5CDD505-2E9C-101B-9397-08002B2CF9AE}" pid="4" name="EK_DokType">
    <vt:lpwstr>Prosedyre</vt:lpwstr>
  </property>
  <property fmtid="{D5CDD505-2E9C-101B-9397-08002B2CF9AE}" pid="5" name="EK_DokumentID">
    <vt:lpwstr>D05116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13.07.2023</vt:lpwstr>
  </property>
  <property fmtid="{D5CDD505-2E9C-101B-9397-08002B2CF9AE}" pid="8" name="EK_Merknad">
    <vt:lpwstr>[Merknad]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10.00</vt:lpwstr>
  </property>
  <property fmtid="{D5CDD505-2E9C-101B-9397-08002B2CF9AE}" pid="16" name="EK_Watermark">
    <vt:lpwstr>Vannmerke</vt:lpwstr>
  </property>
  <property fmtid="{D5CDD505-2E9C-101B-9397-08002B2CF9AE}" pid="17" name="XR00665">
    <vt:lpwstr/>
  </property>
  <property fmtid="{D5CDD505-2E9C-101B-9397-08002B2CF9AE}" pid="18" name="XR02902">
    <vt:lpwstr/>
  </property>
  <property fmtid="{D5CDD505-2E9C-101B-9397-08002B2CF9AE}" pid="19" name="XRF00665">
    <vt:lpwstr>Veileder for helsepersonell i Norge om kvinnelig omskjæring</vt:lpwstr>
  </property>
  <property fmtid="{D5CDD505-2E9C-101B-9397-08002B2CF9AE}" pid="20" name="XRF02902">
    <vt:lpwstr>Veileder i fødselshjelp. Norsk gynekologisk forening</vt:lpwstr>
  </property>
  <property fmtid="{D5CDD505-2E9C-101B-9397-08002B2CF9AE}" pid="21" name="XRL00665">
    <vt:lpwstr> Veileder for helsepersonell i Norge om kvinnelig omskjæring</vt:lpwstr>
  </property>
  <property fmtid="{D5CDD505-2E9C-101B-9397-08002B2CF9AE}" pid="22" name="XRL02902">
    <vt:lpwstr> Veileder i fødselshjelp. Norsk gynekologisk forening</vt:lpwstr>
  </property>
  <property fmtid="{D5CDD505-2E9C-101B-9397-08002B2CF9AE}" pid="23" name="XRT00665">
    <vt:lpwstr>Veileder for helsepersonell i Norge om kvinnelig omskjæring</vt:lpwstr>
  </property>
  <property fmtid="{D5CDD505-2E9C-101B-9397-08002B2CF9AE}" pid="24" name="XRT02902">
    <vt:lpwstr>Veileder i fødselshjelp. Norsk gynekologisk forening</vt:lpwstr>
  </property>
</Properties>
</file>