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C85C53" w:rsidP="007F7DAD" w14:paraId="439FF998" w14:textId="77777777">
      <w:pPr>
        <w:pStyle w:val="Heading2"/>
      </w:pPr>
      <w:bookmarkStart w:id="0" w:name="tempHer"/>
      <w:bookmarkEnd w:id="0"/>
      <w:r>
        <w:t>Endring siden forrige versjon</w:t>
      </w:r>
      <w:r w:rsidR="00F41477">
        <w:t xml:space="preserve"> </w:t>
      </w:r>
    </w:p>
    <w:p w:rsidP="00D61647">
      <w:pPr>
        <w:pStyle w:val="Heading2"/>
      </w:pPr>
      <w:r>
        <w:fldChar w:fldCharType="begin" w:fldLock="1"/>
      </w:r>
      <w:r>
        <w:instrText xml:space="preserve"> DOCVARIABLE EK_Merknad </w:instrText>
      </w:r>
      <w:r>
        <w:fldChar w:fldCharType="separate"/>
      </w:r>
      <w:r>
        <w:t>Endret kriterier for å føde i vann fra 41+0 til 41+5</w:t>
      </w:r>
    </w:p>
    <w:p w:rsidP="00D61647">
      <w:pPr>
        <w:pStyle w:val="Heading2"/>
      </w:pPr>
      <w:r>
        <w:t>Endret tabell 1 i tråd med prosedyre fosterovervåkning.</w:t>
      </w:r>
    </w:p>
    <w:p w:rsidP="00D61647">
      <w:pPr>
        <w:pStyle w:val="Heading2"/>
      </w:pPr>
      <w:r>
        <w:t>Fjernet CTG hver 4. time.</w:t>
      </w:r>
    </w:p>
    <w:p w:rsidP="00D61647">
      <w:pPr>
        <w:pStyle w:val="Heading2"/>
      </w:pPr>
    </w:p>
    <w:p w:rsidP="00D61647">
      <w:pPr>
        <w:pStyle w:val="Heading2"/>
      </w:pPr>
    </w:p>
    <w:p w:rsidP="00D61647">
      <w:pPr>
        <w:pStyle w:val="Heading2"/>
      </w:pPr>
      <w:r>
        <w:fldChar w:fldCharType="end"/>
      </w:r>
      <w:r>
        <w:t>Hensikt</w:t>
      </w:r>
      <w:r w:rsidR="00F41477">
        <w:t xml:space="preserve"> </w:t>
      </w:r>
    </w:p>
    <w:p w:rsidR="00C85C53" w:rsidP="00C85C53" w14:paraId="733A6FD4" w14:textId="77777777">
      <w:r>
        <w:t>S</w:t>
      </w:r>
      <w:r>
        <w:t>ikre at</w:t>
      </w:r>
      <w:r w:rsidR="00B22BE0">
        <w:t xml:space="preserve"> kvinner som ønsker å føde i vann får optimal behandling og oppfølging etter gjeldende kriterier.</w:t>
      </w:r>
    </w:p>
    <w:p w:rsidR="00E82E67" w:rsidRPr="00E82E67" w:rsidP="00AF266F" w14:paraId="23E118BF" w14:textId="77777777">
      <w:pPr>
        <w:pStyle w:val="Heading2"/>
      </w:pPr>
      <w:r w:rsidRPr="007223F3">
        <w:t>Målgruppe</w:t>
      </w:r>
    </w:p>
    <w:p w:rsidR="00B22BE0" w:rsidP="00B22BE0" w14:paraId="0D7F0D43" w14:textId="77777777">
      <w:r>
        <w:t>Medarbeidere ved føde-barselseksjonen.</w:t>
      </w:r>
    </w:p>
    <w:p w:rsidR="00AF266F" w:rsidP="00AF266F" w14:paraId="5E2C8DD1" w14:textId="77777777"/>
    <w:p w:rsidR="007C4882" w:rsidP="008C73C1" w14:paraId="6E4979E4" w14:textId="77777777">
      <w:pPr>
        <w:pStyle w:val="Heading2"/>
      </w:pPr>
      <w:r>
        <w:t>Fremgangsmåte</w:t>
      </w:r>
      <w:r w:rsidR="006A24B1">
        <w:t xml:space="preserve"> </w:t>
      </w:r>
    </w:p>
    <w:p w:rsidR="00B22BE0" w:rsidRPr="00B22BE0" w:rsidP="00280D58" w14:paraId="13D62068" w14:textId="77777777">
      <w:pPr>
        <w:pStyle w:val="Heading3"/>
      </w:pPr>
      <w:r w:rsidRPr="00B22BE0">
        <w:t>Generelt</w:t>
      </w:r>
    </w:p>
    <w:p w:rsidR="00B22BE0" w:rsidRPr="00B22BE0" w:rsidP="00B22BE0" w14:paraId="18A603EF" w14:textId="77777777">
      <w:r w:rsidRPr="00B22BE0">
        <w:t xml:space="preserve">Normalt sett vil nyfødte som fødes under vann ikke aspirere vann til lungene grunnet lukkerefleksen. Den gjør at nyfødte ikke trekker pusten så lenge de er under vann. Foster som er utsatt for hypoksi under fødselen kan ha en økt risiko for utslokket lukkerefleks og dermed økt risiko for å aspirere badevann til lungene. Det er derfor viktig å ta kvinnen opp av vannet ved unormal fosterlyd. Potensielle komplikasjoner som kan oppstå i utdrivningstiden som langsom fremgang, fosterasfyksi, fastsittende skulder </w:t>
      </w:r>
      <w:r w:rsidRPr="00B22BE0">
        <w:t>og patologisk blødning, kan være vanskeligere å håndtere når mor ligger i badekar. Ved den minste mistanke om fosterhypoksi eller andre fødselskomplikasjoner, skal den fødende kvinnen ikke forløses i vann.</w:t>
      </w:r>
    </w:p>
    <w:p w:rsidR="00B22BE0" w:rsidRPr="00B22BE0" w:rsidP="00B22BE0" w14:paraId="33F1AC9C" w14:textId="77777777"/>
    <w:p w:rsidR="00B22BE0" w:rsidRPr="00B22BE0" w:rsidP="00B22BE0" w14:paraId="5977ACC5" w14:textId="77777777">
      <w:r w:rsidRPr="00B22BE0">
        <w:t xml:space="preserve">Ved vannfødsler bør det </w:t>
      </w:r>
      <w:r w:rsidRPr="00B22BE0">
        <w:rPr>
          <w:u w:val="single"/>
        </w:rPr>
        <w:t>alltid</w:t>
      </w:r>
      <w:r w:rsidRPr="00B22BE0">
        <w:t xml:space="preserve"> være to jordmødre tilstede i </w:t>
      </w:r>
      <w:r w:rsidRPr="00B22BE0">
        <w:rPr>
          <w:u w:val="single"/>
        </w:rPr>
        <w:t>god tid</w:t>
      </w:r>
      <w:r w:rsidRPr="00B22BE0">
        <w:t xml:space="preserve"> før hodet buker. En av jordmødrene må være erfaren med vannfødsler og begge av disse skal vurdere om kvinnen oppfyller kriteriene for å føde i vann. Jordmødre skal se 2-3 vannfødsler før hun selv står som fødselsjordmor sammen med en erfaren kollega med minst 3 års erfaring som jordmor. Hvis dette kriteriet ikke oppfylles, kan kvinnen ikke føde i vann.</w:t>
      </w:r>
    </w:p>
    <w:p w:rsidR="00B22BE0" w:rsidRPr="00B22BE0" w:rsidP="00B22BE0" w14:paraId="5F2BE213" w14:textId="77777777"/>
    <w:p w:rsidR="00B22BE0" w:rsidRPr="00B22BE0" w:rsidP="00B22BE0" w14:paraId="318CCAF2" w14:textId="77777777">
      <w:r w:rsidRPr="00B22BE0">
        <w:t xml:space="preserve">Kvinner som ønsker å føde i vann skal informeres om viktige forholdsregler som for eksempel varmen på vannet, fødestillinger og eventuelt behov av rask forflytning. </w:t>
      </w:r>
    </w:p>
    <w:p w:rsidR="00B22BE0" w:rsidRPr="00B22BE0" w:rsidP="00B22BE0" w14:paraId="015269CE" w14:textId="77777777">
      <w:pPr>
        <w:rPr>
          <w:b/>
          <w:bCs/>
        </w:rPr>
      </w:pPr>
    </w:p>
    <w:p w:rsidR="00B22BE0" w:rsidRPr="00B22BE0" w:rsidP="00280D58" w14:paraId="51B1A6AD" w14:textId="77777777">
      <w:pPr>
        <w:pStyle w:val="Heading3"/>
      </w:pPr>
      <w:r w:rsidRPr="00B22BE0">
        <w:t>Kriterier</w:t>
      </w:r>
    </w:p>
    <w:p w:rsidR="00B22BE0" w:rsidRPr="00B22BE0" w:rsidP="00B22BE0" w14:paraId="27542673" w14:textId="77777777">
      <w:pPr>
        <w:numPr>
          <w:ilvl w:val="0"/>
          <w:numId w:val="27"/>
        </w:numPr>
      </w:pPr>
      <w:r w:rsidRPr="00B22BE0">
        <w:t>Kvinnen ønsker å føde i vann.</w:t>
      </w:r>
    </w:p>
    <w:p w:rsidR="00B22BE0" w:rsidRPr="00B22BE0" w:rsidP="00B22BE0" w14:paraId="6253C26C" w14:textId="77777777">
      <w:pPr>
        <w:numPr>
          <w:ilvl w:val="0"/>
          <w:numId w:val="27"/>
        </w:numPr>
      </w:pPr>
      <w:r w:rsidRPr="00B22BE0">
        <w:t>Kvinnen er frisk, har et ukomplisert svangerskap og det forventetes en normal fødsel.</w:t>
      </w:r>
    </w:p>
    <w:p w:rsidR="00B22BE0" w:rsidRPr="00B22BE0" w:rsidP="00B22BE0" w14:paraId="42568F5D" w14:textId="77777777">
      <w:pPr>
        <w:numPr>
          <w:ilvl w:val="0"/>
          <w:numId w:val="27"/>
        </w:numPr>
      </w:pPr>
      <w:r w:rsidRPr="00B22BE0">
        <w:t>Kvinnen må være mobil og i stand til å samarbeide ved behov for rask forflytning.</w:t>
      </w:r>
    </w:p>
    <w:p w:rsidR="00B22BE0" w:rsidRPr="00B22BE0" w:rsidP="00B22BE0" w14:paraId="0DC6AC5E" w14:textId="77777777">
      <w:pPr>
        <w:numPr>
          <w:ilvl w:val="0"/>
          <w:numId w:val="27"/>
        </w:numPr>
      </w:pPr>
      <w:r w:rsidRPr="00B22BE0">
        <w:t>God dialog med kvinnen. Språkbarriere kan være eksklusjonskriterier.</w:t>
      </w:r>
    </w:p>
    <w:p w:rsidR="00B22BE0" w:rsidRPr="00B22BE0" w:rsidP="00B22BE0" w14:paraId="19CF53DD" w14:textId="77777777">
      <w:pPr>
        <w:numPr>
          <w:ilvl w:val="0"/>
          <w:numId w:val="27"/>
        </w:numPr>
      </w:pPr>
      <w:r w:rsidRPr="00B22BE0">
        <w:t>Ha sikker termin.</w:t>
      </w:r>
    </w:p>
    <w:p w:rsidR="00B22BE0" w:rsidRPr="00B22BE0" w:rsidP="00B22BE0" w14:paraId="41D1043A" w14:textId="77777777">
      <w:pPr>
        <w:numPr>
          <w:ilvl w:val="0"/>
          <w:numId w:val="27"/>
        </w:numPr>
      </w:pPr>
      <w:r w:rsidRPr="00B22BE0">
        <w:t xml:space="preserve">Spontan </w:t>
      </w:r>
      <w:r w:rsidRPr="00B22BE0">
        <w:t>fødselsstart f.o.m uke 37+0 t.o.m uke 41+</w:t>
      </w:r>
      <w:r>
        <w:t>5</w:t>
      </w:r>
      <w:r w:rsidRPr="00B22BE0">
        <w:t>.</w:t>
      </w:r>
    </w:p>
    <w:p w:rsidR="00B22BE0" w:rsidRPr="00B22BE0" w:rsidP="00B22BE0" w14:paraId="0A9BEEBA" w14:textId="77777777">
      <w:pPr>
        <w:rPr>
          <w:b/>
        </w:rPr>
      </w:pPr>
    </w:p>
    <w:p w:rsidR="00B22BE0" w:rsidRPr="00B22BE0" w:rsidP="00280D58" w14:paraId="1B221E41" w14:textId="77777777">
      <w:pPr>
        <w:pStyle w:val="Heading3"/>
      </w:pPr>
      <w:r w:rsidRPr="00B22BE0">
        <w:t>Kontraindikasjoner for å føde i vann</w:t>
      </w:r>
    </w:p>
    <w:p w:rsidR="00B22BE0" w:rsidRPr="00B22BE0" w:rsidP="00B22BE0" w14:paraId="06EF5E70" w14:textId="77777777">
      <w:pPr>
        <w:numPr>
          <w:ilvl w:val="0"/>
          <w:numId w:val="28"/>
        </w:numPr>
      </w:pPr>
      <w:r w:rsidRPr="00B22BE0">
        <w:t>Røyker daglig.</w:t>
      </w:r>
    </w:p>
    <w:p w:rsidR="00B22BE0" w:rsidRPr="00B22BE0" w:rsidP="00B22BE0" w14:paraId="2806925B" w14:textId="77777777">
      <w:pPr>
        <w:numPr>
          <w:ilvl w:val="0"/>
          <w:numId w:val="27"/>
        </w:numPr>
      </w:pPr>
      <w:r w:rsidRPr="00B22BE0">
        <w:t>Grand multipara (para ≥ 5).</w:t>
      </w:r>
    </w:p>
    <w:p w:rsidR="00B22BE0" w:rsidRPr="00B22BE0" w:rsidP="00B22BE0" w14:paraId="1F297238" w14:textId="77777777">
      <w:pPr>
        <w:numPr>
          <w:ilvl w:val="0"/>
          <w:numId w:val="27"/>
        </w:numPr>
      </w:pPr>
      <w:r w:rsidRPr="00B22BE0">
        <w:t>Tidligere postpartum blødning over 1500 ml eller fastsittende placenta.</w:t>
      </w:r>
    </w:p>
    <w:p w:rsidR="00B22BE0" w:rsidRPr="00B22BE0" w:rsidP="00B22BE0" w14:paraId="140F9AEC" w14:textId="77777777">
      <w:pPr>
        <w:numPr>
          <w:ilvl w:val="0"/>
          <w:numId w:val="27"/>
        </w:numPr>
      </w:pPr>
      <w:r w:rsidRPr="00B22BE0">
        <w:t>Forventet stort barn med risiko for skulderdystoci.</w:t>
      </w:r>
    </w:p>
    <w:p w:rsidR="00B22BE0" w:rsidRPr="00B22BE0" w:rsidP="00B22BE0" w14:paraId="35B71BA3" w14:textId="77777777">
      <w:pPr>
        <w:numPr>
          <w:ilvl w:val="0"/>
          <w:numId w:val="27"/>
        </w:numPr>
      </w:pPr>
      <w:r w:rsidRPr="00B22BE0">
        <w:t xml:space="preserve">Tidligere perinealruptur grad 3 eller 4. </w:t>
      </w:r>
    </w:p>
    <w:p w:rsidR="00B22BE0" w:rsidRPr="00B22BE0" w:rsidP="00B22BE0" w14:paraId="4CAC1621" w14:textId="77777777">
      <w:pPr>
        <w:numPr>
          <w:ilvl w:val="0"/>
          <w:numId w:val="27"/>
        </w:numPr>
      </w:pPr>
      <w:r w:rsidRPr="00B22BE0">
        <w:t xml:space="preserve">Behov for kontinuerlig fosterovervåking. </w:t>
      </w:r>
    </w:p>
    <w:p w:rsidR="00B22BE0" w:rsidRPr="00B22BE0" w:rsidP="00B22BE0" w14:paraId="00D9C8A2" w14:textId="77777777">
      <w:pPr>
        <w:numPr>
          <w:ilvl w:val="0"/>
          <w:numId w:val="27"/>
        </w:numPr>
      </w:pPr>
      <w:r w:rsidRPr="00B22BE0">
        <w:t>Bruk av systemiske opiater i fødsel (siste 24 timer)</w:t>
      </w:r>
    </w:p>
    <w:p w:rsidR="00B22BE0" w:rsidRPr="00B22BE0" w:rsidP="00B22BE0" w14:paraId="3DF29DC2" w14:textId="77777777">
      <w:pPr>
        <w:numPr>
          <w:ilvl w:val="0"/>
          <w:numId w:val="27"/>
        </w:numPr>
      </w:pPr>
      <w:r w:rsidRPr="00B22BE0">
        <w:t>Feber hos mor</w:t>
      </w:r>
    </w:p>
    <w:p w:rsidR="00B22BE0" w:rsidRPr="00B22BE0" w:rsidP="00B22BE0" w14:paraId="1F9AEA14" w14:textId="77777777">
      <w:pPr>
        <w:numPr>
          <w:ilvl w:val="0"/>
          <w:numId w:val="27"/>
        </w:numPr>
      </w:pPr>
      <w:r w:rsidRPr="00B22BE0">
        <w:t>Kvinner med infeksjoner</w:t>
      </w:r>
    </w:p>
    <w:p w:rsidR="00B22BE0" w:rsidRPr="00B22BE0" w:rsidP="00B22BE0" w14:paraId="1512D4F7" w14:textId="77777777">
      <w:pPr>
        <w:numPr>
          <w:ilvl w:val="0"/>
          <w:numId w:val="27"/>
        </w:numPr>
      </w:pPr>
      <w:r w:rsidRPr="00B22BE0">
        <w:t>Kompliserende faktorer som nevnt i tabell 1.</w:t>
      </w:r>
    </w:p>
    <w:p w:rsidR="00B22BE0" w:rsidRPr="00B22BE0" w:rsidP="00B22BE0" w14:paraId="0E80B717" w14:textId="77777777"/>
    <w:p w:rsidR="00B22BE0" w:rsidRPr="00B22BE0" w:rsidP="00B22BE0" w14:paraId="7AFC9909" w14:textId="77777777"/>
    <w:p w:rsidR="00B22BE0" w:rsidRPr="00280D58" w:rsidP="00B22BE0" w14:paraId="4787EA80" w14:textId="77777777">
      <w:r w:rsidRPr="00280D58">
        <w:t>Tabell 1. Mor kan ikke føde i vann</w:t>
      </w:r>
      <w:r w:rsidRPr="00280D58">
        <w:t xml:space="preserve"> når følgende faktorer foreligger:</w:t>
      </w:r>
    </w:p>
    <w:tbl>
      <w:tblPr>
        <w:tblW w:w="9653"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3410"/>
        <w:gridCol w:w="3342"/>
        <w:gridCol w:w="2901"/>
      </w:tblGrid>
      <w:tr w14:paraId="422CB855" w14:textId="77777777" w:rsidTr="00EA2B49">
        <w:tblPrEx>
          <w:tblW w:w="9653"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Ex>
        <w:tc>
          <w:tcPr>
            <w:tcW w:w="0" w:type="auto"/>
            <w:tcBorders>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443C10A2" w14:textId="77777777">
            <w:pPr>
              <w:rPr>
                <w:rFonts w:asciiTheme="minorHAnsi" w:hAnsiTheme="minorHAnsi" w:cstheme="minorHAnsi"/>
                <w:color w:val="333333"/>
                <w:sz w:val="23"/>
                <w:szCs w:val="23"/>
              </w:rPr>
            </w:pPr>
            <w:r w:rsidRPr="00280D58">
              <w:rPr>
                <w:rFonts w:asciiTheme="minorHAnsi" w:hAnsiTheme="minorHAnsi" w:cstheme="minorHAnsi"/>
                <w:b/>
                <w:bCs/>
                <w:color w:val="333333"/>
                <w:sz w:val="23"/>
                <w:szCs w:val="23"/>
              </w:rPr>
              <w:t>Risikofaktorer hos mor</w:t>
            </w:r>
          </w:p>
        </w:tc>
        <w:tc>
          <w:tcPr>
            <w:tcW w:w="0" w:type="auto"/>
            <w:tcBorders>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4F56F26A" w14:textId="77777777">
            <w:pPr>
              <w:rPr>
                <w:rFonts w:asciiTheme="minorHAnsi" w:hAnsiTheme="minorHAnsi" w:cstheme="minorHAnsi"/>
                <w:color w:val="333333"/>
                <w:sz w:val="23"/>
                <w:szCs w:val="23"/>
              </w:rPr>
            </w:pPr>
            <w:r w:rsidRPr="00280D58">
              <w:rPr>
                <w:rFonts w:asciiTheme="minorHAnsi" w:hAnsiTheme="minorHAnsi" w:cstheme="minorHAnsi"/>
                <w:b/>
                <w:bCs/>
                <w:color w:val="333333"/>
                <w:sz w:val="23"/>
                <w:szCs w:val="23"/>
              </w:rPr>
              <w:t>Risikofaktorer hos foster</w:t>
            </w:r>
          </w:p>
        </w:tc>
        <w:tc>
          <w:tcPr>
            <w:tcW w:w="0" w:type="auto"/>
            <w:tcBorders>
              <w:left w:val="single" w:sz="6" w:space="0" w:color="auto"/>
              <w:bottom w:val="single" w:sz="6" w:space="0" w:color="auto"/>
            </w:tcBorders>
            <w:shd w:val="clear" w:color="auto" w:fill="FFFFFF"/>
            <w:tcMar>
              <w:top w:w="0" w:type="dxa"/>
              <w:left w:w="101" w:type="dxa"/>
              <w:bottom w:w="0" w:type="dxa"/>
              <w:right w:w="101" w:type="dxa"/>
            </w:tcMar>
            <w:hideMark/>
          </w:tcPr>
          <w:p w:rsidR="00EA2B49" w:rsidRPr="00280D58" w:rsidP="00EA2B49" w14:paraId="559EA4FF" w14:textId="77777777">
            <w:pPr>
              <w:rPr>
                <w:rFonts w:asciiTheme="minorHAnsi" w:hAnsiTheme="minorHAnsi" w:cstheme="minorHAnsi"/>
                <w:color w:val="333333"/>
                <w:sz w:val="23"/>
                <w:szCs w:val="23"/>
              </w:rPr>
            </w:pPr>
            <w:r w:rsidRPr="00280D58">
              <w:rPr>
                <w:rFonts w:asciiTheme="minorHAnsi" w:hAnsiTheme="minorHAnsi" w:cstheme="minorHAnsi"/>
                <w:b/>
                <w:bCs/>
                <w:color w:val="333333"/>
                <w:sz w:val="23"/>
                <w:szCs w:val="23"/>
              </w:rPr>
              <w:t>Risikofaktorer under fødsel</w:t>
            </w:r>
          </w:p>
        </w:tc>
      </w:tr>
      <w:tr w14:paraId="35B29D16" w14:textId="77777777" w:rsidTr="00EA2B49">
        <w:tblPrEx>
          <w:tblW w:w="9653" w:type="dxa"/>
          <w:shd w:val="clear" w:color="auto" w:fill="FFFFFF"/>
          <w:tblCellMar>
            <w:left w:w="0" w:type="dxa"/>
            <w:right w:w="0" w:type="dxa"/>
          </w:tblCellMar>
          <w:tblLook w:val="04A0"/>
        </w:tblPrEx>
        <w:tc>
          <w:tcPr>
            <w:tcW w:w="0" w:type="auto"/>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48A86BB8"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Preeklampsi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00395FB1"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Preterm fødsel (&lt;37 uker)</w:t>
            </w:r>
          </w:p>
        </w:tc>
        <w:tc>
          <w:tcPr>
            <w:tcW w:w="0" w:type="auto"/>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EA2B49" w:rsidRPr="00280D58" w:rsidP="00EA2B49" w14:paraId="3418C7B8"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Stimulering med oksytocin</w:t>
            </w:r>
          </w:p>
        </w:tc>
      </w:tr>
      <w:tr w14:paraId="5CB52C95" w14:textId="77777777" w:rsidTr="00EA2B49">
        <w:tblPrEx>
          <w:tblW w:w="9653" w:type="dxa"/>
          <w:shd w:val="clear" w:color="auto" w:fill="FFFFFF"/>
          <w:tblCellMar>
            <w:left w:w="0" w:type="dxa"/>
            <w:right w:w="0" w:type="dxa"/>
          </w:tblCellMar>
          <w:tblLook w:val="04A0"/>
        </w:tblPrEx>
        <w:tc>
          <w:tcPr>
            <w:tcW w:w="0" w:type="auto"/>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2041228C"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Overtidig svangerskap ≥ 42+0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7DD70842"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Vekstretardasjon</w:t>
            </w:r>
          </w:p>
        </w:tc>
        <w:tc>
          <w:tcPr>
            <w:tcW w:w="0" w:type="auto"/>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EA2B49" w:rsidRPr="00280D58" w:rsidP="00EA2B49" w14:paraId="3D64BD0B"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Feber hos mor</w:t>
            </w:r>
          </w:p>
        </w:tc>
      </w:tr>
      <w:tr w14:paraId="14D2CFDD" w14:textId="77777777" w:rsidTr="00EA2B49">
        <w:tblPrEx>
          <w:tblW w:w="9653" w:type="dxa"/>
          <w:shd w:val="clear" w:color="auto" w:fill="FFFFFF"/>
          <w:tblCellMar>
            <w:left w:w="0" w:type="dxa"/>
            <w:right w:w="0" w:type="dxa"/>
          </w:tblCellMar>
          <w:tblLook w:val="04A0"/>
        </w:tblPrEx>
        <w:tc>
          <w:tcPr>
            <w:tcW w:w="0" w:type="auto"/>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2D7C24F3"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Mors BMI &gt; 40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0EA2496F"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Oligohydramnion</w:t>
            </w:r>
          </w:p>
        </w:tc>
        <w:tc>
          <w:tcPr>
            <w:tcW w:w="0" w:type="auto"/>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EA2B49" w:rsidRPr="00280D58" w:rsidP="00EA2B49" w14:paraId="02E7E1EC"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Misfarget fostervann</w:t>
            </w:r>
          </w:p>
        </w:tc>
      </w:tr>
      <w:tr w14:paraId="336FA114" w14:textId="77777777" w:rsidTr="00EA2B49">
        <w:tblPrEx>
          <w:tblW w:w="9653" w:type="dxa"/>
          <w:shd w:val="clear" w:color="auto" w:fill="FFFFFF"/>
          <w:tblCellMar>
            <w:left w:w="0" w:type="dxa"/>
            <w:right w:w="0" w:type="dxa"/>
          </w:tblCellMar>
          <w:tblLook w:val="04A0"/>
        </w:tblPrEx>
        <w:tc>
          <w:tcPr>
            <w:tcW w:w="0" w:type="auto"/>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767CFC71"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Tidligere sectio eller annen operasjon på uterus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33ED83DF"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Unormal blodstrømsmåling i a. umbilicalis, a. cerebri media eller a. uterina.</w:t>
            </w:r>
          </w:p>
        </w:tc>
        <w:tc>
          <w:tcPr>
            <w:tcW w:w="0" w:type="auto"/>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EA2B49" w:rsidRPr="00280D58" w:rsidP="00EA2B49" w14:paraId="39E8CF90"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Vannavgang over 18 timer uten spontan fødselsstart</w:t>
            </w:r>
          </w:p>
        </w:tc>
      </w:tr>
      <w:tr w14:paraId="620CB92B" w14:textId="77777777" w:rsidTr="00EA2B49">
        <w:tblPrEx>
          <w:tblW w:w="9653" w:type="dxa"/>
          <w:shd w:val="clear" w:color="auto" w:fill="FFFFFF"/>
          <w:tblCellMar>
            <w:left w:w="0" w:type="dxa"/>
            <w:right w:w="0" w:type="dxa"/>
          </w:tblCellMar>
          <w:tblLook w:val="04A0"/>
        </w:tblPrEx>
        <w:tc>
          <w:tcPr>
            <w:tcW w:w="0" w:type="auto"/>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5C8346F8"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Indusert fødsel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3346759B"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Immunisering</w:t>
            </w:r>
          </w:p>
        </w:tc>
        <w:tc>
          <w:tcPr>
            <w:tcW w:w="0" w:type="auto"/>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EA2B49" w:rsidRPr="00280D58" w:rsidP="00EA2B49" w14:paraId="311A8929"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Protrahert forløp</w:t>
            </w:r>
          </w:p>
        </w:tc>
      </w:tr>
      <w:tr w14:paraId="1E6A2028" w14:textId="77777777" w:rsidTr="00EA2B49">
        <w:tblPrEx>
          <w:tblW w:w="9653" w:type="dxa"/>
          <w:shd w:val="clear" w:color="auto" w:fill="FFFFFF"/>
          <w:tblCellMar>
            <w:left w:w="0" w:type="dxa"/>
            <w:right w:w="0" w:type="dxa"/>
          </w:tblCellMar>
          <w:tblLook w:val="04A0"/>
        </w:tblPrEx>
        <w:tc>
          <w:tcPr>
            <w:tcW w:w="0" w:type="auto"/>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1D288735"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Mistanke om infeksjon hos mor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36D7B4E7"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Tvillingsvangerskap</w:t>
            </w:r>
          </w:p>
        </w:tc>
        <w:tc>
          <w:tcPr>
            <w:tcW w:w="0" w:type="auto"/>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EA2B49" w:rsidRPr="00280D58" w:rsidP="00EA2B49" w14:paraId="0C43C1AF"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Rikelig vaginal blødning</w:t>
            </w:r>
          </w:p>
        </w:tc>
      </w:tr>
      <w:tr w14:paraId="4269EC2A" w14:textId="77777777" w:rsidTr="00EA2B49">
        <w:tblPrEx>
          <w:tblW w:w="9653" w:type="dxa"/>
          <w:shd w:val="clear" w:color="auto" w:fill="FFFFFF"/>
          <w:tblCellMar>
            <w:left w:w="0" w:type="dxa"/>
            <w:right w:w="0" w:type="dxa"/>
          </w:tblCellMar>
          <w:tblLook w:val="04A0"/>
        </w:tblPrEx>
        <w:tc>
          <w:tcPr>
            <w:tcW w:w="0" w:type="auto"/>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6860603E"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Blødning før fødsel utover tegningsblødning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54590FD3"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Mistanke om lite liv ved innkomst</w:t>
            </w:r>
          </w:p>
        </w:tc>
        <w:tc>
          <w:tcPr>
            <w:tcW w:w="0" w:type="auto"/>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EA2B49" w:rsidRPr="00280D58" w:rsidP="00EA2B49" w14:paraId="77C101AB"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Mistanke om avvikende hjertelyd ved auskultasjon</w:t>
            </w:r>
          </w:p>
        </w:tc>
      </w:tr>
      <w:tr w14:paraId="32663D1C" w14:textId="77777777" w:rsidTr="00EA2B49">
        <w:tblPrEx>
          <w:tblW w:w="9653" w:type="dxa"/>
          <w:shd w:val="clear" w:color="auto" w:fill="FFFFFF"/>
          <w:tblCellMar>
            <w:left w:w="0" w:type="dxa"/>
            <w:right w:w="0" w:type="dxa"/>
          </w:tblCellMar>
          <w:tblLook w:val="04A0"/>
        </w:tblPrEx>
        <w:tc>
          <w:tcPr>
            <w:tcW w:w="0" w:type="auto"/>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7495E896"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 xml:space="preserve">Mindre enn 4 </w:t>
            </w:r>
            <w:r w:rsidRPr="00280D58">
              <w:rPr>
                <w:rFonts w:asciiTheme="minorHAnsi" w:hAnsiTheme="minorHAnsi" w:cstheme="minorHAnsi"/>
                <w:color w:val="333333"/>
                <w:sz w:val="23"/>
                <w:szCs w:val="23"/>
              </w:rPr>
              <w:t>svangerskapskontroller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3608C0D2"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Setepresentasjon</w:t>
            </w:r>
          </w:p>
        </w:tc>
        <w:tc>
          <w:tcPr>
            <w:tcW w:w="0" w:type="auto"/>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EA2B49" w:rsidRPr="00280D58" w:rsidP="00EA2B49" w14:paraId="08DA1BB9"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Hypertont riarbeide*</w:t>
            </w:r>
          </w:p>
        </w:tc>
      </w:tr>
      <w:tr w14:paraId="1B1E6D95" w14:textId="77777777" w:rsidTr="00EA2B49">
        <w:tblPrEx>
          <w:tblW w:w="9653" w:type="dxa"/>
          <w:shd w:val="clear" w:color="auto" w:fill="FFFFFF"/>
          <w:tblCellMar>
            <w:left w:w="0" w:type="dxa"/>
            <w:right w:w="0" w:type="dxa"/>
          </w:tblCellMar>
          <w:tblLook w:val="04A0"/>
        </w:tblPrEx>
        <w:tc>
          <w:tcPr>
            <w:tcW w:w="0" w:type="auto"/>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174317CB"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Mor er 40 år eller eldre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03F47834"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Andre tilstander etter vurdering av lege</w:t>
            </w:r>
          </w:p>
        </w:tc>
        <w:tc>
          <w:tcPr>
            <w:tcW w:w="0" w:type="auto"/>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EA2B49" w:rsidRPr="00280D58" w:rsidP="00EA2B49" w14:paraId="54B411DF"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Avvikende eller patologisk innkomst CTG</w:t>
            </w:r>
          </w:p>
        </w:tc>
      </w:tr>
      <w:tr w14:paraId="226E03A5" w14:textId="77777777" w:rsidTr="00EA2B49">
        <w:tblPrEx>
          <w:tblW w:w="9653" w:type="dxa"/>
          <w:shd w:val="clear" w:color="auto" w:fill="FFFFFF"/>
          <w:tblCellMar>
            <w:left w:w="0" w:type="dxa"/>
            <w:right w:w="0" w:type="dxa"/>
          </w:tblCellMar>
          <w:tblLook w:val="04A0"/>
        </w:tblPrEx>
        <w:tc>
          <w:tcPr>
            <w:tcW w:w="0" w:type="auto"/>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795EB13C"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Tidligere alvorlig fosterkomplikasjoner i svangerskap eller fødsel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40C24F45"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 xml:space="preserve">&gt;30 min </w:t>
            </w:r>
            <w:r w:rsidRPr="00280D58">
              <w:rPr>
                <w:rFonts w:asciiTheme="minorHAnsi" w:hAnsiTheme="minorHAnsi" w:cstheme="minorHAnsi"/>
                <w:color w:val="333333"/>
                <w:sz w:val="23"/>
                <w:szCs w:val="23"/>
              </w:rPr>
              <w:t>trykketid</w:t>
            </w:r>
          </w:p>
        </w:tc>
        <w:tc>
          <w:tcPr>
            <w:tcW w:w="0" w:type="auto"/>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EA2B49" w:rsidRPr="00280D58" w:rsidP="00EA2B49" w14:paraId="7967E94C"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Epidural, spinalanalgesi. Kontinuerlig CTG de første 30 minutter fra oppstart, deretter overvåking ifølge selektering.</w:t>
            </w:r>
          </w:p>
        </w:tc>
      </w:tr>
      <w:tr w14:paraId="3C417184" w14:textId="77777777" w:rsidTr="00EA2B49">
        <w:tblPrEx>
          <w:tblW w:w="9653" w:type="dxa"/>
          <w:shd w:val="clear" w:color="auto" w:fill="FFFFFF"/>
          <w:tblCellMar>
            <w:left w:w="0" w:type="dxa"/>
            <w:right w:w="0" w:type="dxa"/>
          </w:tblCellMar>
          <w:tblLook w:val="04A0"/>
        </w:tblPrEx>
        <w:tc>
          <w:tcPr>
            <w:tcW w:w="0" w:type="auto"/>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718E8E4E"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Sykdom hos mor:</w:t>
            </w:r>
          </w:p>
          <w:p w:rsidR="00EA2B49" w:rsidRPr="00280D58" w:rsidP="00280D58" w14:paraId="04F63D7A" w14:textId="77777777">
            <w:pPr>
              <w:numPr>
                <w:ilvl w:val="0"/>
                <w:numId w:val="32"/>
              </w:numPr>
              <w:spacing w:after="100" w:afterAutospacing="1"/>
              <w:ind w:left="561"/>
              <w:rPr>
                <w:rFonts w:asciiTheme="minorHAnsi" w:hAnsiTheme="minorHAnsi" w:cstheme="minorHAnsi"/>
                <w:color w:val="333333"/>
                <w:sz w:val="23"/>
                <w:szCs w:val="23"/>
              </w:rPr>
            </w:pPr>
            <w:r w:rsidRPr="00280D58">
              <w:rPr>
                <w:rFonts w:asciiTheme="minorHAnsi" w:hAnsiTheme="minorHAnsi" w:cstheme="minorHAnsi"/>
                <w:color w:val="333333"/>
                <w:sz w:val="23"/>
                <w:szCs w:val="23"/>
              </w:rPr>
              <w:t>Høyt blodtrykk</w:t>
            </w:r>
          </w:p>
          <w:p w:rsidR="00EA2B49" w:rsidRPr="00280D58" w:rsidP="00EA2B49" w14:paraId="75A11D9A" w14:textId="77777777">
            <w:pPr>
              <w:numPr>
                <w:ilvl w:val="0"/>
                <w:numId w:val="32"/>
              </w:numPr>
              <w:spacing w:before="100" w:beforeAutospacing="1" w:after="100" w:afterAutospacing="1"/>
              <w:ind w:left="561"/>
              <w:rPr>
                <w:rFonts w:asciiTheme="minorHAnsi" w:hAnsiTheme="minorHAnsi" w:cstheme="minorHAnsi"/>
                <w:color w:val="333333"/>
                <w:sz w:val="23"/>
                <w:szCs w:val="23"/>
              </w:rPr>
            </w:pPr>
            <w:r w:rsidRPr="00280D58">
              <w:rPr>
                <w:rFonts w:asciiTheme="minorHAnsi" w:hAnsiTheme="minorHAnsi" w:cstheme="minorHAnsi"/>
                <w:color w:val="333333"/>
                <w:sz w:val="23"/>
                <w:szCs w:val="23"/>
              </w:rPr>
              <w:t>Hjerte/lungesykdom</w:t>
            </w:r>
          </w:p>
          <w:p w:rsidR="00EA2B49" w:rsidRPr="00280D58" w:rsidP="00EA2B49" w14:paraId="40F98432" w14:textId="77777777">
            <w:pPr>
              <w:numPr>
                <w:ilvl w:val="0"/>
                <w:numId w:val="32"/>
              </w:numPr>
              <w:spacing w:before="100" w:beforeAutospacing="1" w:after="100" w:afterAutospacing="1"/>
              <w:ind w:left="561"/>
              <w:rPr>
                <w:rFonts w:asciiTheme="minorHAnsi" w:hAnsiTheme="minorHAnsi" w:cstheme="minorHAnsi"/>
                <w:color w:val="333333"/>
                <w:sz w:val="23"/>
                <w:szCs w:val="23"/>
              </w:rPr>
            </w:pPr>
            <w:r w:rsidRPr="00280D58">
              <w:rPr>
                <w:rFonts w:asciiTheme="minorHAnsi" w:hAnsiTheme="minorHAnsi" w:cstheme="minorHAnsi"/>
                <w:color w:val="333333"/>
                <w:sz w:val="23"/>
                <w:szCs w:val="23"/>
              </w:rPr>
              <w:t>Autoimmun sykdom</w:t>
            </w:r>
          </w:p>
          <w:p w:rsidR="00EA2B49" w:rsidRPr="00280D58" w:rsidP="00EA2B49" w14:paraId="3F5157B1" w14:textId="77777777">
            <w:pPr>
              <w:numPr>
                <w:ilvl w:val="0"/>
                <w:numId w:val="32"/>
              </w:numPr>
              <w:spacing w:before="100" w:beforeAutospacing="1" w:after="100" w:afterAutospacing="1"/>
              <w:ind w:left="561"/>
              <w:rPr>
                <w:rFonts w:asciiTheme="minorHAnsi" w:hAnsiTheme="minorHAnsi" w:cstheme="minorHAnsi"/>
                <w:color w:val="333333"/>
                <w:sz w:val="23"/>
                <w:szCs w:val="23"/>
              </w:rPr>
            </w:pPr>
            <w:r w:rsidRPr="00280D58">
              <w:rPr>
                <w:rFonts w:asciiTheme="minorHAnsi" w:hAnsiTheme="minorHAnsi" w:cstheme="minorHAnsi"/>
                <w:color w:val="333333"/>
                <w:sz w:val="23"/>
                <w:szCs w:val="23"/>
              </w:rPr>
              <w:t>Diabetes (inklusive kostregulert)</w:t>
            </w:r>
          </w:p>
          <w:p w:rsidR="00EA2B49" w:rsidRPr="00280D58" w:rsidP="00EA2B49" w14:paraId="2E9DFFDD" w14:textId="77777777">
            <w:pPr>
              <w:numPr>
                <w:ilvl w:val="0"/>
                <w:numId w:val="32"/>
              </w:numPr>
              <w:spacing w:before="100" w:beforeAutospacing="1" w:after="100" w:afterAutospacing="1"/>
              <w:ind w:left="561"/>
              <w:rPr>
                <w:rFonts w:asciiTheme="minorHAnsi" w:hAnsiTheme="minorHAnsi" w:cstheme="minorHAnsi"/>
                <w:color w:val="333333"/>
                <w:sz w:val="23"/>
                <w:szCs w:val="23"/>
              </w:rPr>
            </w:pPr>
            <w:r w:rsidRPr="00280D58">
              <w:rPr>
                <w:rFonts w:asciiTheme="minorHAnsi" w:hAnsiTheme="minorHAnsi" w:cstheme="minorHAnsi"/>
                <w:color w:val="333333"/>
                <w:sz w:val="23"/>
                <w:szCs w:val="23"/>
              </w:rPr>
              <w:t>Alvorlig anemi</w:t>
            </w:r>
          </w:p>
          <w:p w:rsidR="00EA2B49" w:rsidRPr="00280D58" w:rsidP="00EA2B49" w14:paraId="7E6D7D99" w14:textId="77777777">
            <w:pPr>
              <w:numPr>
                <w:ilvl w:val="0"/>
                <w:numId w:val="32"/>
              </w:numPr>
              <w:spacing w:before="100" w:beforeAutospacing="1" w:after="100" w:afterAutospacing="1"/>
              <w:ind w:left="561"/>
              <w:rPr>
                <w:rFonts w:asciiTheme="minorHAnsi" w:hAnsiTheme="minorHAnsi" w:cstheme="minorHAnsi"/>
                <w:color w:val="333333"/>
                <w:sz w:val="23"/>
                <w:szCs w:val="23"/>
              </w:rPr>
            </w:pPr>
            <w:r w:rsidRPr="00280D58">
              <w:rPr>
                <w:rFonts w:asciiTheme="minorHAnsi" w:hAnsiTheme="minorHAnsi" w:cstheme="minorHAnsi"/>
                <w:color w:val="333333"/>
                <w:sz w:val="23"/>
                <w:szCs w:val="23"/>
              </w:rPr>
              <w:t xml:space="preserve">Andre </w:t>
            </w:r>
            <w:r w:rsidRPr="00280D58">
              <w:rPr>
                <w:rFonts w:asciiTheme="minorHAnsi" w:hAnsiTheme="minorHAnsi" w:cstheme="minorHAnsi"/>
                <w:color w:val="333333"/>
                <w:sz w:val="23"/>
                <w:szCs w:val="23"/>
              </w:rPr>
              <w:t>tilstander etter vurdering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49785F40"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Kjente navlesnorskomplikasjoner:</w:t>
            </w:r>
          </w:p>
          <w:p w:rsidR="00EA2B49" w:rsidRPr="00280D58" w:rsidP="00280D58" w14:paraId="29EB0014" w14:textId="77777777">
            <w:pPr>
              <w:numPr>
                <w:ilvl w:val="0"/>
                <w:numId w:val="33"/>
              </w:numPr>
              <w:spacing w:after="100" w:afterAutospacing="1"/>
              <w:ind w:left="561"/>
              <w:rPr>
                <w:rFonts w:asciiTheme="minorHAnsi" w:hAnsiTheme="minorHAnsi" w:cstheme="minorHAnsi"/>
                <w:color w:val="333333"/>
                <w:sz w:val="23"/>
                <w:szCs w:val="23"/>
              </w:rPr>
            </w:pPr>
            <w:r w:rsidRPr="00280D58">
              <w:rPr>
                <w:rFonts w:asciiTheme="minorHAnsi" w:hAnsiTheme="minorHAnsi" w:cstheme="minorHAnsi"/>
                <w:color w:val="333333"/>
                <w:sz w:val="23"/>
                <w:szCs w:val="23"/>
              </w:rPr>
              <w:t>Velamentøst navlesnorsfeste</w:t>
            </w:r>
          </w:p>
          <w:p w:rsidR="00EA2B49" w:rsidRPr="00280D58" w:rsidP="00EA2B49" w14:paraId="376ED356" w14:textId="77777777">
            <w:pPr>
              <w:numPr>
                <w:ilvl w:val="0"/>
                <w:numId w:val="33"/>
              </w:numPr>
              <w:spacing w:before="100" w:beforeAutospacing="1" w:after="100" w:afterAutospacing="1"/>
              <w:ind w:left="561"/>
              <w:rPr>
                <w:rFonts w:asciiTheme="minorHAnsi" w:hAnsiTheme="minorHAnsi" w:cstheme="minorHAnsi"/>
                <w:color w:val="333333"/>
                <w:sz w:val="23"/>
                <w:szCs w:val="23"/>
              </w:rPr>
            </w:pPr>
            <w:r w:rsidRPr="00280D58">
              <w:rPr>
                <w:rFonts w:asciiTheme="minorHAnsi" w:hAnsiTheme="minorHAnsi" w:cstheme="minorHAnsi"/>
                <w:color w:val="333333"/>
                <w:sz w:val="23"/>
                <w:szCs w:val="23"/>
              </w:rPr>
              <w:t>Marginalt navlesnorsfeste</w:t>
            </w:r>
          </w:p>
          <w:p w:rsidR="00EA2B49" w:rsidRPr="00280D58" w:rsidP="00EA2B49" w14:paraId="31AE5C71" w14:textId="77777777">
            <w:pPr>
              <w:numPr>
                <w:ilvl w:val="0"/>
                <w:numId w:val="33"/>
              </w:numPr>
              <w:spacing w:before="100" w:beforeAutospacing="1" w:after="100" w:afterAutospacing="1"/>
              <w:ind w:left="561"/>
              <w:rPr>
                <w:rFonts w:asciiTheme="minorHAnsi" w:hAnsiTheme="minorHAnsi" w:cstheme="minorHAnsi"/>
                <w:color w:val="333333"/>
                <w:sz w:val="23"/>
                <w:szCs w:val="23"/>
              </w:rPr>
            </w:pPr>
            <w:r w:rsidRPr="00280D58">
              <w:rPr>
                <w:rFonts w:asciiTheme="minorHAnsi" w:hAnsiTheme="minorHAnsi" w:cstheme="minorHAnsi"/>
                <w:color w:val="333333"/>
                <w:sz w:val="23"/>
                <w:szCs w:val="23"/>
              </w:rPr>
              <w:t>Singel Umbilical Arterie (SUA)</w:t>
            </w:r>
          </w:p>
        </w:tc>
        <w:tc>
          <w:tcPr>
            <w:tcW w:w="0" w:type="auto"/>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EA2B49" w:rsidRPr="00280D58" w:rsidP="00EA2B49" w14:paraId="091D187F"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 </w:t>
            </w:r>
          </w:p>
        </w:tc>
      </w:tr>
      <w:tr w14:paraId="67D04E8A" w14:textId="77777777" w:rsidTr="00EA2B49">
        <w:tblPrEx>
          <w:tblW w:w="9653" w:type="dxa"/>
          <w:shd w:val="clear" w:color="auto" w:fill="FFFFFF"/>
          <w:tblCellMar>
            <w:left w:w="0" w:type="dxa"/>
            <w:right w:w="0" w:type="dxa"/>
          </w:tblCellMar>
          <w:tblLook w:val="04A0"/>
        </w:tblPrEx>
        <w:tc>
          <w:tcPr>
            <w:tcW w:w="0" w:type="auto"/>
            <w:tcBorders>
              <w:top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35ACA354"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Førstegangsfødende mellom 35 og 40 år som i tillegg har en BMI mellom 35 og 40</w:t>
            </w:r>
          </w:p>
        </w:tc>
        <w:tc>
          <w:tcPr>
            <w:tcW w:w="0" w:type="auto"/>
            <w:tcBorders>
              <w:top w:val="single" w:sz="6" w:space="0" w:color="auto"/>
              <w:left w:val="single" w:sz="6" w:space="0" w:color="auto"/>
              <w:right w:val="single" w:sz="6" w:space="0" w:color="auto"/>
            </w:tcBorders>
            <w:shd w:val="clear" w:color="auto" w:fill="FFFFFF"/>
            <w:tcMar>
              <w:top w:w="0" w:type="dxa"/>
              <w:left w:w="101" w:type="dxa"/>
              <w:bottom w:w="0" w:type="dxa"/>
              <w:right w:w="101" w:type="dxa"/>
            </w:tcMar>
            <w:hideMark/>
          </w:tcPr>
          <w:p w:rsidR="00EA2B49" w:rsidRPr="00280D58" w:rsidP="00EA2B49" w14:paraId="3B02A735" w14:textId="77777777">
            <w:pPr>
              <w:rPr>
                <w:rFonts w:asciiTheme="minorHAnsi" w:hAnsiTheme="minorHAnsi" w:cstheme="minorHAnsi"/>
                <w:color w:val="333333"/>
                <w:sz w:val="23"/>
                <w:szCs w:val="23"/>
              </w:rPr>
            </w:pPr>
            <w:r w:rsidRPr="00280D58">
              <w:rPr>
                <w:rFonts w:asciiTheme="minorHAnsi" w:hAnsiTheme="minorHAnsi" w:cstheme="minorHAnsi"/>
                <w:b/>
                <w:bCs/>
                <w:color w:val="333333"/>
                <w:sz w:val="23"/>
                <w:szCs w:val="23"/>
              </w:rPr>
              <w:t> </w:t>
            </w:r>
          </w:p>
        </w:tc>
        <w:tc>
          <w:tcPr>
            <w:tcW w:w="0" w:type="auto"/>
            <w:tcBorders>
              <w:top w:val="single" w:sz="6" w:space="0" w:color="auto"/>
              <w:left w:val="single" w:sz="6" w:space="0" w:color="auto"/>
            </w:tcBorders>
            <w:shd w:val="clear" w:color="auto" w:fill="FFFFFF"/>
            <w:tcMar>
              <w:top w:w="0" w:type="dxa"/>
              <w:left w:w="101" w:type="dxa"/>
              <w:bottom w:w="0" w:type="dxa"/>
              <w:right w:w="101" w:type="dxa"/>
            </w:tcMar>
            <w:hideMark/>
          </w:tcPr>
          <w:p w:rsidR="00EA2B49" w:rsidRPr="00280D58" w:rsidP="00EA2B49" w14:paraId="6FD55FFD" w14:textId="77777777">
            <w:pPr>
              <w:rPr>
                <w:rFonts w:asciiTheme="minorHAnsi" w:hAnsiTheme="minorHAnsi" w:cstheme="minorHAnsi"/>
                <w:color w:val="333333"/>
                <w:sz w:val="23"/>
                <w:szCs w:val="23"/>
              </w:rPr>
            </w:pPr>
            <w:r w:rsidRPr="00280D58">
              <w:rPr>
                <w:rFonts w:asciiTheme="minorHAnsi" w:hAnsiTheme="minorHAnsi" w:cstheme="minorHAnsi"/>
                <w:color w:val="333333"/>
                <w:sz w:val="23"/>
                <w:szCs w:val="23"/>
              </w:rPr>
              <w:t> </w:t>
            </w:r>
          </w:p>
        </w:tc>
      </w:tr>
    </w:tbl>
    <w:p w:rsidR="00EA2B49" w:rsidP="00B22BE0" w14:paraId="3D61F80C" w14:textId="77777777"/>
    <w:p w:rsidR="00B22BE0" w:rsidRPr="00B22BE0" w:rsidP="00B22BE0" w14:paraId="7275BE1F" w14:textId="77777777">
      <w:r w:rsidRPr="00B22BE0">
        <w:t>*</w:t>
      </w:r>
      <w:r w:rsidRPr="00EA2B49">
        <w:t>Hypertont riarbeide: flere enn 5 rier per 10 minutter i to påfølgende 10-minutters-perioder eller i gjennomsnitt over 30 minutter. Koblede rier og repeterende rier &gt;2 minutters varighet er utrykk for hyperton uterus (med eller uten stimulering).</w:t>
      </w:r>
    </w:p>
    <w:p w:rsidR="00B22BE0" w:rsidRPr="00B22BE0" w:rsidP="00B22BE0" w14:paraId="2A0B9C55" w14:textId="77777777">
      <w:pPr>
        <w:rPr>
          <w:b/>
          <w:bCs/>
        </w:rPr>
      </w:pPr>
    </w:p>
    <w:p w:rsidR="00B22BE0" w:rsidRPr="00B22BE0" w:rsidP="00280D58" w14:paraId="1A79201B" w14:textId="77777777">
      <w:pPr>
        <w:pStyle w:val="Heading3"/>
      </w:pPr>
      <w:r w:rsidRPr="00B22BE0">
        <w:t>Fremgangsmåte:</w:t>
      </w:r>
    </w:p>
    <w:p w:rsidR="00B22BE0" w:rsidRPr="00B22BE0" w:rsidP="00B22BE0" w14:paraId="33D15A44" w14:textId="77777777">
      <w:pPr>
        <w:numPr>
          <w:ilvl w:val="0"/>
          <w:numId w:val="30"/>
        </w:numPr>
      </w:pPr>
      <w:r w:rsidRPr="00B22BE0">
        <w:t>Tilby klyx ved behov. Dette bør ikke gis dersom fødselen er nært forestående. La mor dusje seg nedentil etter klyx før hun går i vannet.</w:t>
      </w:r>
    </w:p>
    <w:p w:rsidR="00B22BE0" w:rsidRPr="00B22BE0" w:rsidP="00B22BE0" w14:paraId="0180ADDC" w14:textId="77777777">
      <w:pPr>
        <w:numPr>
          <w:ilvl w:val="0"/>
          <w:numId w:val="30"/>
        </w:numPr>
      </w:pPr>
      <w:r w:rsidRPr="00B22BE0">
        <w:t>Avføring som forurenser vannet kan fjernes med bruk av en sil. Ved rikelig forurensning må kvinnen opp av badet og vannet byttes ut.</w:t>
      </w:r>
    </w:p>
    <w:p w:rsidR="00B22BE0" w:rsidRPr="00B22BE0" w:rsidP="00B22BE0" w14:paraId="409A8B84" w14:textId="77777777">
      <w:pPr>
        <w:numPr>
          <w:ilvl w:val="0"/>
          <w:numId w:val="30"/>
        </w:numPr>
      </w:pPr>
      <w:r w:rsidRPr="00B22BE0">
        <w:t xml:space="preserve">Mor skal dusje før hun går i badekaret. </w:t>
      </w:r>
    </w:p>
    <w:p w:rsidR="00B22BE0" w:rsidRPr="00B22BE0" w:rsidP="00B22BE0" w14:paraId="03E72272" w14:textId="77777777">
      <w:pPr>
        <w:numPr>
          <w:ilvl w:val="0"/>
          <w:numId w:val="30"/>
        </w:numPr>
      </w:pPr>
      <w:r w:rsidRPr="00B22BE0">
        <w:t xml:space="preserve">Vanntemperatur 34-36,5 °C. Mål vanntemperatur og kontroller mors temperatur regelmessig for å forhindre for høy vanntemperatur som kan føre til tachycardi hos fosteret. Den laveste temperatur hvor mor føler seg komfortabel er å anbefale. Vanntemperaturen bør være 37 grader rett før fødsel. </w:t>
      </w:r>
    </w:p>
    <w:p w:rsidR="00B22BE0" w:rsidRPr="00B22BE0" w:rsidP="00B22BE0" w14:paraId="55212609" w14:textId="77777777">
      <w:pPr>
        <w:numPr>
          <w:ilvl w:val="0"/>
          <w:numId w:val="30"/>
        </w:numPr>
      </w:pPr>
      <w:r w:rsidRPr="00B22BE0">
        <w:t xml:space="preserve">I aktiv fase av fødselen kontrolleres fosterlyden hvert 15. minutt under og etter hver ri i minst 60 sekunder hvorav minimum 30 sekunder skal være etter ri. Under utdrivning, auskultasjon i 60 - 90 </w:t>
      </w:r>
      <w:r w:rsidRPr="00B22BE0">
        <w:t xml:space="preserve">sekunder under og etter hver ri hvorav 30-60 sekunder skal være etter ri. Etter å ha trykket i 30 minutter, skal kvinnen overvåkes med kontinuerlig CTG, se </w:t>
      </w:r>
      <w:hyperlink r:id="rId5" w:history="1">
        <w:r w:rsidRPr="00B22BE0">
          <w:rPr>
            <w:rStyle w:val="Hyperlink"/>
          </w:rPr>
          <w:t>fosterovervåkning under fødsel.</w:t>
        </w:r>
      </w:hyperlink>
      <w:r w:rsidRPr="00B22BE0">
        <w:t xml:space="preserve"> Ved fostertachycardi skal mor opp av vannet (tegn på for varmt vann, infeksjon eller asfyksi). Tilkall lege, gi rikelig med væske per os eller væske i.v. Evt antibiotika ordineres av lege. Om fosterlyden normaliserer seg, kan kvinnen gå i vannet igjen, men med lavere temperatur på vannet.</w:t>
      </w:r>
    </w:p>
    <w:p w:rsidR="00B22BE0" w:rsidRPr="00B22BE0" w:rsidP="00B22BE0" w14:paraId="73BD1111" w14:textId="77777777">
      <w:pPr>
        <w:numPr>
          <w:ilvl w:val="0"/>
          <w:numId w:val="30"/>
        </w:numPr>
        <w:rPr>
          <w:b/>
          <w:bCs/>
        </w:rPr>
      </w:pPr>
      <w:r w:rsidRPr="00B22BE0">
        <w:t>Mor skal ikke være alene på rommet når hun er i badekaret.</w:t>
      </w:r>
    </w:p>
    <w:p w:rsidR="00B22BE0" w:rsidRPr="00B22BE0" w:rsidP="00B22BE0" w14:paraId="3744A54C" w14:textId="77777777">
      <w:pPr>
        <w:numPr>
          <w:ilvl w:val="0"/>
          <w:numId w:val="30"/>
        </w:numPr>
      </w:pPr>
      <w:r w:rsidRPr="00B22BE0">
        <w:t>Rikelig med drikke for å unngå dehydrering.</w:t>
      </w:r>
    </w:p>
    <w:p w:rsidR="00B22BE0" w:rsidRPr="00B22BE0" w:rsidP="00B22BE0" w14:paraId="5F8632A5" w14:textId="77777777">
      <w:pPr>
        <w:numPr>
          <w:ilvl w:val="0"/>
          <w:numId w:val="30"/>
        </w:numPr>
      </w:pPr>
      <w:r w:rsidRPr="00B22BE0">
        <w:t xml:space="preserve">Det er mulig å gjøre GU i vann. Vask armen godt opp til albuen og bruk </w:t>
      </w:r>
      <w:r w:rsidRPr="00B22BE0">
        <w:t>hånddesinfeksjon på underarmen.</w:t>
      </w:r>
    </w:p>
    <w:p w:rsidR="00B22BE0" w:rsidRPr="00B22BE0" w:rsidP="00280D58" w14:paraId="3A51BC35" w14:textId="77777777">
      <w:pPr>
        <w:ind w:firstLine="709"/>
      </w:pPr>
      <w:r w:rsidRPr="00B22BE0">
        <w:t>Bruk steril hanske da denne sitter bedre.</w:t>
      </w:r>
    </w:p>
    <w:p w:rsidR="00B22BE0" w:rsidRPr="00B22BE0" w:rsidP="00B22BE0" w14:paraId="6CAE160B" w14:textId="77777777">
      <w:pPr>
        <w:numPr>
          <w:ilvl w:val="0"/>
          <w:numId w:val="30"/>
        </w:numPr>
      </w:pPr>
      <w:r w:rsidRPr="00B22BE0">
        <w:t>Ved stående hinner skal det gjøres amniotomi når utdrivningsfasen starter.</w:t>
      </w:r>
    </w:p>
    <w:p w:rsidR="00B22BE0" w:rsidRPr="00B22BE0" w:rsidP="00B22BE0" w14:paraId="6D908733" w14:textId="77777777">
      <w:pPr>
        <w:numPr>
          <w:ilvl w:val="0"/>
          <w:numId w:val="30"/>
        </w:numPr>
      </w:pPr>
      <w:r w:rsidRPr="00B22BE0">
        <w:t>Jordmor må ha god overblikk over perineum, dette innebærer godt lys. Bruk operasjonslampe som kan stilles inn mot badekaret eller lommelykt. Det er oftest bedre enn å øke belysningen i rommet. Tenk på å ha en god arbeidsstilling, som muliggjør å ha overblikk og støtte perineum. Vær obs på arbeidsstilling da denne stilling noen ganger er utfordrende ved forløsning i vann. Barnet må fødes helt under vann, uten kontakt med luft før det blir løftet til overflaten. Hvis barnets hode får kontakt med luft og deret</w:t>
      </w:r>
      <w:r w:rsidRPr="00B22BE0">
        <w:t>ter kommer under vann er det risiko for aspirasjon av badevann.</w:t>
      </w:r>
    </w:p>
    <w:p w:rsidR="00B22BE0" w:rsidRPr="00B22BE0" w:rsidP="00B22BE0" w14:paraId="5C9F9C3F" w14:textId="77777777">
      <w:pPr>
        <w:numPr>
          <w:ilvl w:val="0"/>
          <w:numId w:val="30"/>
        </w:numPr>
      </w:pPr>
      <w:r w:rsidRPr="00B22BE0">
        <w:t>Barnet skal ikke stimuleres til pusting for det er løftet til overflaten. Hodet kan stå over en ri i vannet. Ikke stimuler barnet unødvendig. Hvis ikke skuldrene følger neste ri tas kvinnen opp og forløses over vann.</w:t>
      </w:r>
    </w:p>
    <w:p w:rsidR="00B22BE0" w:rsidRPr="00B22BE0" w:rsidP="00B22BE0" w14:paraId="723A0C4D" w14:textId="77777777">
      <w:pPr>
        <w:numPr>
          <w:ilvl w:val="0"/>
          <w:numId w:val="30"/>
        </w:numPr>
      </w:pPr>
      <w:r w:rsidRPr="00B22BE0">
        <w:t xml:space="preserve">Barnet løftes umiddelbart rolig opp til mors bryst etter fødselen.  Obs: ved kort navlesnor må kvinnen reise seg for at barnet skal kunne bringes til overflaten. </w:t>
      </w:r>
    </w:p>
    <w:p w:rsidR="00B22BE0" w:rsidRPr="00B22BE0" w:rsidP="00B22BE0" w14:paraId="37F6E9FF" w14:textId="77777777">
      <w:pPr>
        <w:numPr>
          <w:ilvl w:val="0"/>
          <w:numId w:val="30"/>
        </w:numPr>
      </w:pPr>
      <w:r w:rsidRPr="00B22BE0">
        <w:t xml:space="preserve">Tørk godt av barnets hode og ansikt, og sørg for at barnet ikke blir avkjølt. Vått klede blir fort kaldt. Dekk til barnets hode. </w:t>
      </w:r>
    </w:p>
    <w:p w:rsidR="00B22BE0" w:rsidRPr="00B22BE0" w:rsidP="00B22BE0" w14:paraId="167BB794" w14:textId="77777777">
      <w:pPr>
        <w:numPr>
          <w:ilvl w:val="0"/>
          <w:numId w:val="30"/>
        </w:numPr>
      </w:pPr>
      <w:r w:rsidRPr="00B22BE0">
        <w:t xml:space="preserve">Placenta kan forløses i vann. </w:t>
      </w:r>
    </w:p>
    <w:p w:rsidR="00B22BE0" w:rsidRPr="00B22BE0" w:rsidP="00B22BE0" w14:paraId="233E5760" w14:textId="77777777">
      <w:pPr>
        <w:numPr>
          <w:ilvl w:val="0"/>
          <w:numId w:val="30"/>
        </w:numPr>
      </w:pPr>
      <w:r w:rsidRPr="00B22BE0">
        <w:t>Vannet skal ikke tappes ut av badekaret før mor er ute av karet, det er lettere og reise seg i fylt kar. Vær to personer som støtter mor når hun skal ut av karet. Vær obs på at vått gulv er glatt. Bruk håndklær på gulv og bind mellom mors ben.</w:t>
      </w:r>
    </w:p>
    <w:p w:rsidR="00B22BE0" w:rsidRPr="00B22BE0" w:rsidP="00B22BE0" w14:paraId="29AAB09A" w14:textId="77777777">
      <w:pPr>
        <w:numPr>
          <w:ilvl w:val="0"/>
          <w:numId w:val="30"/>
        </w:numPr>
      </w:pPr>
      <w:r w:rsidRPr="00B22BE0">
        <w:t>Navlestrengsblod til pH-måling (som av alle andre fødende).</w:t>
      </w:r>
    </w:p>
    <w:p w:rsidR="00B22BE0" w:rsidRPr="00B22BE0" w:rsidP="00B22BE0" w14:paraId="1445DCAA" w14:textId="77777777">
      <w:pPr>
        <w:rPr>
          <w:b/>
          <w:bCs/>
        </w:rPr>
      </w:pPr>
    </w:p>
    <w:p w:rsidR="00B22BE0" w:rsidRPr="00B22BE0" w:rsidP="00280D58" w14:paraId="572F1BA1" w14:textId="77777777">
      <w:pPr>
        <w:pStyle w:val="Heading3"/>
      </w:pPr>
      <w:r w:rsidRPr="00B22BE0">
        <w:t>Rengjøring av badekaret</w:t>
      </w:r>
    </w:p>
    <w:p w:rsidR="00B22BE0" w:rsidRPr="00B22BE0" w:rsidP="00B22BE0" w14:paraId="4543E055" w14:textId="77777777">
      <w:pPr>
        <w:numPr>
          <w:ilvl w:val="0"/>
          <w:numId w:val="31"/>
        </w:numPr>
        <w:rPr>
          <w:u w:val="single"/>
        </w:rPr>
      </w:pPr>
      <w:r w:rsidRPr="00B22BE0">
        <w:t>Badekaret rengjøres med Virkon 1 % som skal virke i minst 10 minutter. Rengjøring av badekaret er viktig for å forhindre vannbårne infeksjoner hos barnet. Husk å gi beskjed til vaskepersonell dersom badekaret er brukt.</w:t>
      </w:r>
      <w:r w:rsidRPr="00B22BE0">
        <w:rPr>
          <w:u w:val="single"/>
        </w:rPr>
        <w:t xml:space="preserve"> </w:t>
      </w:r>
      <w:hyperlink r:id="rId6" w:history="1">
        <w:r w:rsidRPr="00B22BE0">
          <w:rPr>
            <w:rStyle w:val="Hyperlink"/>
          </w:rPr>
          <w:t>Renhold av fødestuer og fødebadekar, seksjon renhold sykehusservice</w:t>
        </w:r>
      </w:hyperlink>
    </w:p>
    <w:p w:rsidR="00B22BE0" w:rsidRPr="00B22BE0" w:rsidP="00B22BE0" w14:paraId="5801E57C" w14:textId="77777777"/>
    <w:p w:rsidR="00B22BE0" w:rsidRPr="00B22BE0" w:rsidP="00B22BE0" w14:paraId="5BCDA042" w14:textId="77777777"/>
    <w:p w:rsidR="006C4F50" w:rsidRPr="00D82F40" w:rsidP="008C73C1" w14:paraId="7A89F87D" w14:textId="77777777">
      <w:pPr>
        <w:rPr>
          <w:szCs w:val="22"/>
        </w:rPr>
      </w:pPr>
    </w:p>
    <w:p w:rsidR="006A24B1" w:rsidRPr="00D82F40" w:rsidP="00682393" w14:paraId="1A0EBE8F" w14:textId="77777777">
      <w:pPr>
        <w:pStyle w:val="Heading4"/>
        <w:rPr>
          <w:sz w:val="22"/>
          <w:szCs w:val="22"/>
        </w:rPr>
      </w:pPr>
      <w:r w:rsidRPr="00D82F40">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1" w:name="EK_Referanse"/>
            <w:hyperlink r:id="rId7" w:history="1">
              <w:r>
                <w:rPr>
                  <w:b w:val="0"/>
                  <w:color w:val="0000FF"/>
                  <w:u w:val="single"/>
                </w:rPr>
                <w:t>A4.2/3.1.2-26</w:t>
              </w:r>
            </w:hyperlink>
          </w:p>
        </w:tc>
        <w:tc>
          <w:tcPr>
            <w:tcW w:w="3750" w:type="pct"/>
            <w:tcBorders>
              <w:top w:val="nil"/>
              <w:left w:val="nil"/>
              <w:bottom w:val="nil"/>
              <w:right w:val="nil"/>
            </w:tcBorders>
          </w:tcPr>
          <w:p w:rsidP="006A24B1">
            <w:pPr>
              <w:numPr>
                <w:ilvl w:val="0"/>
                <w:numId w:val="0"/>
              </w:numPr>
              <w:rPr>
                <w:b w:val="0"/>
                <w:color w:val="0000FF"/>
                <w:u w:val="single"/>
              </w:rPr>
            </w:pPr>
            <w:hyperlink r:id="rId7" w:history="1">
              <w:r>
                <w:rPr>
                  <w:b w:val="0"/>
                  <w:color w:val="0000FF"/>
                  <w:u w:val="single"/>
                </w:rPr>
                <w:t>Fosterovervåking - under fødsel</w:t>
              </w:r>
            </w:hyperlink>
          </w:p>
        </w:tc>
      </w:tr>
    </w:tbl>
    <w:p w:rsidR="006A24B1" w:rsidRPr="00D82F40" w:rsidP="006A24B1" w14:paraId="17BF7698" w14:textId="77777777">
      <w:pPr>
        <w:rPr>
          <w:b/>
          <w:szCs w:val="22"/>
          <w:u w:val="single"/>
        </w:rPr>
      </w:pP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bookmarkStart w:id="2" w:name="EK_EksRef"/>
            <w:r>
              <w:rPr>
                <w:b w:val="0"/>
                <w:color w:val="0000FF"/>
                <w:u w:val="single"/>
              </w:rPr>
              <w:t xml:space="preserve"> </w:t>
            </w:r>
          </w:p>
        </w:tc>
      </w:tr>
    </w:tbl>
    <w:p w:rsidR="00F116BF" w:rsidRPr="00D82F40" w:rsidP="00D82F40" w14:paraId="15E9AD34" w14:textId="77777777">
      <w:pPr>
        <w:rPr>
          <w:szCs w:val="22"/>
        </w:rPr>
      </w:pPr>
      <w:bookmarkEnd w:id="2"/>
    </w:p>
    <w:p w:rsidR="00F116BF" w:rsidRPr="00D82F40" w:rsidP="00682393" w14:paraId="40A66ED2" w14:textId="77777777">
      <w:pPr>
        <w:pStyle w:val="Heading4"/>
        <w:rPr>
          <w:sz w:val="22"/>
          <w:szCs w:val="22"/>
        </w:rPr>
      </w:pPr>
      <w:r w:rsidRPr="00D82F40">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C0002">
            <w:pPr>
              <w:numPr>
                <w:ilvl w:val="0"/>
                <w:numId w:val="0"/>
              </w:numPr>
              <w:rPr>
                <w:b w:val="0"/>
                <w:color w:val="0000FF"/>
                <w:u w:val="single"/>
              </w:rPr>
            </w:pPr>
            <w:bookmarkStart w:id="3" w:name="EK_Vedlegg"/>
            <w:r>
              <w:rPr>
                <w:b w:val="0"/>
                <w:color w:val="0000FF"/>
                <w:u w:val="single"/>
              </w:rPr>
              <w:t xml:space="preserve"> </w:t>
            </w:r>
          </w:p>
        </w:tc>
        <w:tc>
          <w:tcPr>
            <w:tcW w:w="3750" w:type="pct"/>
            <w:tcBorders>
              <w:top w:val="nil"/>
              <w:left w:val="nil"/>
              <w:bottom w:val="nil"/>
              <w:right w:val="nil"/>
            </w:tcBorders>
          </w:tcPr>
          <w:p w:rsidP="00FC0002">
            <w:pPr>
              <w:numPr>
                <w:ilvl w:val="0"/>
                <w:numId w:val="0"/>
              </w:numPr>
              <w:rPr>
                <w:b w:val="0"/>
                <w:color w:val="0000FF"/>
                <w:u w:val="single"/>
              </w:rPr>
            </w:pPr>
            <w:r>
              <w:rPr>
                <w:b w:val="0"/>
                <w:color w:val="0000FF"/>
                <w:u w:val="single"/>
              </w:rPr>
              <w:t xml:space="preserve"> </w:t>
            </w:r>
          </w:p>
        </w:tc>
      </w:tr>
    </w:tbl>
    <w:p w:rsidR="00FC0002" w:rsidRPr="00FC0002" w:rsidP="00FC0002" w14:paraId="5AAFC6EF" w14:textId="77777777">
      <w:pPr>
        <w:rPr>
          <w:b/>
          <w:szCs w:val="22"/>
        </w:rPr>
      </w:pPr>
      <w:bookmarkEnd w:id="3"/>
    </w:p>
    <w:p w:rsidR="00FC0002" w:rsidRPr="00FC0002" w:rsidP="00FC0002" w14:paraId="246FACBF" w14:textId="77777777">
      <w:pPr>
        <w:pStyle w:val="Heading4"/>
        <w:rPr>
          <w:sz w:val="22"/>
          <w:szCs w:val="22"/>
        </w:rPr>
      </w:pPr>
      <w:r w:rsidRPr="00FC0002">
        <w:rPr>
          <w:sz w:val="22"/>
          <w:szCs w:val="22"/>
        </w:rPr>
        <w:t xml:space="preserve">Andre kilder/litteraturliste </w:t>
      </w:r>
    </w:p>
    <w:p w:rsidR="00B22BE0" w:rsidRPr="00B22BE0" w:rsidP="00B22BE0" w14:paraId="6B42EC3B" w14:textId="77777777">
      <w:pPr>
        <w:numPr>
          <w:ilvl w:val="0"/>
          <w:numId w:val="26"/>
        </w:numPr>
      </w:pPr>
      <w:hyperlink r:id="rId8" w:history="1">
        <w:r w:rsidRPr="00B22BE0">
          <w:rPr>
            <w:rStyle w:val="Hyperlink"/>
          </w:rPr>
          <w:t>FIGOS guidelines. intermittent auscultation</w:t>
        </w:r>
      </w:hyperlink>
    </w:p>
    <w:p w:rsidR="00B22BE0" w:rsidRPr="00B22BE0" w:rsidP="00B22BE0" w14:paraId="016D9344" w14:textId="77777777">
      <w:pPr>
        <w:numPr>
          <w:ilvl w:val="0"/>
          <w:numId w:val="26"/>
        </w:numPr>
        <w:rPr>
          <w:rStyle w:val="Hyperlink"/>
        </w:rPr>
      </w:pPr>
      <w:r w:rsidRPr="00B22BE0">
        <w:fldChar w:fldCharType="begin"/>
      </w:r>
      <w:r w:rsidRPr="00B22BE0">
        <w:instrText>HYPERLINK "http://www.rcog.org.uk/files/rcog-corp/uploaded-files/JointStatmentBirthInWater2006.pdf" \o "XRF01849 - http://www.rcog.org.uk/files/rcog-corp/uploaded-files/JointStatmentBirthInWater2006.pdf"</w:instrText>
      </w:r>
      <w:r w:rsidRPr="00B22BE0">
        <w:fldChar w:fldCharType="separate"/>
      </w:r>
      <w:r w:rsidRPr="00B22BE0">
        <w:rPr>
          <w:rStyle w:val="Hyperlink"/>
        </w:rPr>
        <w:fldChar w:fldCharType="begin" w:fldLock="1"/>
      </w:r>
      <w:r w:rsidRPr="00B22BE0">
        <w:rPr>
          <w:rStyle w:val="Hyperlink"/>
        </w:rPr>
        <w:instrText xml:space="preserve"> DOCPROPERTY XRL01849 \*charformat \* MERGEFORMAT </w:instrText>
      </w:r>
      <w:r w:rsidRPr="00B22BE0">
        <w:rPr>
          <w:rStyle w:val="Hyperlink"/>
        </w:rPr>
        <w:fldChar w:fldCharType="separate"/>
      </w:r>
      <w:r w:rsidRPr="00B22BE0">
        <w:rPr>
          <w:rStyle w:val="Hyperlink"/>
        </w:rPr>
        <w:t xml:space="preserve"> Royal College of Obstetricians and Gynaecologists/Royal College of Midwives. IMMERSION IN WATER DURING LABOUR AND BIRTH</w:t>
      </w:r>
      <w:r w:rsidRPr="00B22BE0">
        <w:rPr>
          <w:rStyle w:val="Hyperlink"/>
        </w:rPr>
        <w:fldChar w:fldCharType="end"/>
      </w:r>
    </w:p>
    <w:p w:rsidR="00B22BE0" w:rsidRPr="00B22BE0" w:rsidP="00B22BE0" w14:paraId="63B746AE" w14:textId="77777777">
      <w:pPr>
        <w:numPr>
          <w:ilvl w:val="0"/>
          <w:numId w:val="26"/>
        </w:numPr>
        <w:rPr>
          <w:lang w:val="en-US"/>
        </w:rPr>
      </w:pPr>
      <w:r w:rsidRPr="00B22BE0">
        <w:fldChar w:fldCharType="end"/>
      </w:r>
      <w:hyperlink r:id="rId9" w:history="1">
        <w:r w:rsidRPr="00B22BE0">
          <w:rPr>
            <w:rStyle w:val="Hyperlink"/>
            <w:lang w:val="en-US"/>
          </w:rPr>
          <w:t>The effect of waterbirth on neonatal mortality and morbidity: a systematic review and meta-analysis.JBI Database System Rev Implement Rep. 2015 Oct;13(10):180-231. doi: 10.11124/jbisrir-2015-2105.</w:t>
        </w:r>
      </w:hyperlink>
    </w:p>
    <w:p w:rsidR="00B22BE0" w:rsidRPr="00B22BE0" w:rsidP="00B22BE0" w14:paraId="091F7D26" w14:textId="77777777">
      <w:pPr>
        <w:numPr>
          <w:ilvl w:val="0"/>
          <w:numId w:val="26"/>
        </w:numPr>
        <w:rPr>
          <w:lang w:val="en-US"/>
        </w:rPr>
      </w:pPr>
      <w:hyperlink r:id="rId10" w:history="1">
        <w:r w:rsidRPr="00B22BE0">
          <w:rPr>
            <w:rStyle w:val="Hyperlink"/>
            <w:lang w:val="en-US"/>
          </w:rPr>
          <w:t>Immersion in water in labour and birth.Cochrane Database Syst Rev. 2009 Apr 15;(2):CD000111. doi: 10.1002/14651858.CD000111.pub3</w:t>
        </w:r>
      </w:hyperlink>
    </w:p>
    <w:p w:rsidR="00B22BE0" w:rsidRPr="00B22BE0" w:rsidP="00B22BE0" w14:paraId="1810C405" w14:textId="77777777">
      <w:pPr>
        <w:numPr>
          <w:ilvl w:val="0"/>
          <w:numId w:val="26"/>
        </w:numPr>
        <w:rPr>
          <w:lang w:val="en-US"/>
        </w:rPr>
      </w:pPr>
      <w:hyperlink r:id="rId11" w:history="1">
        <w:r w:rsidRPr="00B22BE0">
          <w:rPr>
            <w:rStyle w:val="Hyperlink"/>
            <w:lang w:val="en-US"/>
          </w:rPr>
          <w:t>Immersion in water in labour and birth.Sao Paulo Med J. 2013;131(5):364. doi: 10.1590/1516-3180.20131315T2</w:t>
        </w:r>
      </w:hyperlink>
    </w:p>
    <w:p w:rsidR="00B22BE0" w:rsidRPr="00B22BE0" w:rsidP="00B22BE0" w14:paraId="563CA38B" w14:textId="77777777">
      <w:pPr>
        <w:numPr>
          <w:ilvl w:val="0"/>
          <w:numId w:val="26"/>
        </w:numPr>
        <w:rPr>
          <w:lang w:val="en-US"/>
        </w:rPr>
      </w:pPr>
      <w:hyperlink r:id="rId12" w:history="1">
        <w:r w:rsidRPr="00B22BE0">
          <w:rPr>
            <w:rStyle w:val="Hyperlink"/>
            <w:lang w:val="en-US"/>
          </w:rPr>
          <w:t>NICE guidelines immension in water during labour and birth</w:t>
        </w:r>
      </w:hyperlink>
    </w:p>
    <w:p w:rsidR="00B22BE0" w:rsidRPr="00B22BE0" w:rsidP="00B22BE0" w14:paraId="6F5B0062" w14:textId="77777777">
      <w:pPr>
        <w:numPr>
          <w:ilvl w:val="0"/>
          <w:numId w:val="26"/>
        </w:numPr>
      </w:pPr>
      <w:r w:rsidRPr="00B22BE0">
        <w:rPr>
          <w:lang w:val="en-US"/>
        </w:rPr>
        <w:t xml:space="preserve">Cluett ER, Nikodem VC, McCandlish RE, Burns Ee. Immersion in water in pregnancy, labour and birth. </w:t>
      </w:r>
      <w:r w:rsidRPr="00B22BE0">
        <w:t>Cochrane Database Syst Rev. 2004;(2):CD000111. Review.</w:t>
      </w:r>
    </w:p>
    <w:p w:rsidR="00B22BE0" w:rsidRPr="00B22BE0" w:rsidP="00B22BE0" w14:paraId="112A973B" w14:textId="77777777">
      <w:pPr>
        <w:numPr>
          <w:ilvl w:val="0"/>
          <w:numId w:val="26"/>
        </w:numPr>
        <w:rPr>
          <w:lang w:val="en-US"/>
        </w:rPr>
      </w:pPr>
      <w:r w:rsidRPr="00B22BE0">
        <w:rPr>
          <w:lang w:val="en-US"/>
        </w:rPr>
        <w:t>Pinette MG, Wax J, Wilson E: The risks of underwater birth.</w:t>
      </w:r>
    </w:p>
    <w:p w:rsidR="00B22BE0" w:rsidRPr="00EA2B49" w:rsidP="00B22BE0" w14:paraId="29F86E01" w14:textId="77777777">
      <w:pPr>
        <w:numPr>
          <w:ilvl w:val="0"/>
          <w:numId w:val="26"/>
        </w:numPr>
        <w:rPr>
          <w:lang w:val="en-US"/>
        </w:rPr>
      </w:pPr>
      <w:r w:rsidRPr="00B22BE0">
        <w:rPr>
          <w:lang w:val="en-US"/>
        </w:rPr>
        <w:t xml:space="preserve">Am J Obstet Gynecol. 2004 May;190(5):1211-5. </w:t>
      </w:r>
      <w:r w:rsidRPr="00EA2B49">
        <w:rPr>
          <w:lang w:val="en-US"/>
        </w:rPr>
        <w:t>Review.</w:t>
      </w:r>
    </w:p>
    <w:p w:rsidR="00FC0002" w:rsidRPr="00EA2B49" w:rsidP="00B22BE0" w14:paraId="3AA0DF5A" w14:textId="77777777">
      <w:pPr>
        <w:pStyle w:val="ListParagraph"/>
        <w:ind w:left="360"/>
        <w:rPr>
          <w:szCs w:val="22"/>
          <w:lang w:val="en-US"/>
        </w:rPr>
      </w:pPr>
    </w:p>
    <w:p w:rsidR="00F116BF" w:rsidRPr="00EA2B49" w:rsidP="00F116BF" w14:paraId="48A54202" w14:textId="77777777">
      <w:pPr>
        <w:rPr>
          <w:b/>
          <w:szCs w:val="22"/>
          <w:lang w:val="en-US"/>
        </w:rPr>
      </w:pPr>
    </w:p>
    <w:p w:rsidR="00ED53C7" w:rsidRPr="00D82F40" w:rsidP="007524D0" w14:paraId="06E2170E" w14:textId="77777777">
      <w:pPr>
        <w:rPr>
          <w:b/>
          <w:szCs w:val="22"/>
        </w:rPr>
      </w:pPr>
      <w:r w:rsidRPr="00D82F40">
        <w:rPr>
          <w:b/>
          <w:szCs w:val="22"/>
        </w:rPr>
        <w:t xml:space="preserve">Slutt på </w:t>
      </w:r>
      <w:r w:rsidRPr="00D82F40" w:rsidR="007524D0">
        <w:rPr>
          <w:b/>
          <w:szCs w:val="22"/>
        </w:rPr>
        <w:fldChar w:fldCharType="begin" w:fldLock="1"/>
      </w:r>
      <w:r w:rsidRPr="00D82F40" w:rsidR="007524D0">
        <w:rPr>
          <w:b/>
          <w:szCs w:val="22"/>
        </w:rPr>
        <w:instrText xml:space="preserve"> DOCPROPERTY EK_DokType </w:instrText>
      </w:r>
      <w:r w:rsidRPr="00D82F40" w:rsidR="007524D0">
        <w:rPr>
          <w:b/>
          <w:szCs w:val="22"/>
        </w:rPr>
        <w:fldChar w:fldCharType="separate"/>
      </w:r>
      <w:r w:rsidRPr="00D82F40" w:rsidR="007524D0">
        <w:rPr>
          <w:b/>
          <w:szCs w:val="22"/>
        </w:rPr>
        <w:t>Prosedyre</w:t>
      </w:r>
      <w:r w:rsidRPr="00D82F40" w:rsidR="007524D0">
        <w:rPr>
          <w:b/>
          <w:szCs w:val="22"/>
        </w:rPr>
        <w:fldChar w:fldCharType="end"/>
      </w:r>
    </w:p>
    <w:sectPr w:rsidSect="00BC365F">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7EE3" w14:paraId="6F81E7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E0D" w:rsidRPr="00E66528" w:rsidP="00EC2948" w14:paraId="3506B785" w14:textId="77777777">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2936"/>
      <w:gridCol w:w="2971"/>
    </w:tblGrid>
    <w:tr w14:paraId="5871F5A4" w14:textId="77777777" w:rsidTr="00EA27B4">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EA27B4" w14:paraId="6FA87E39" w14:textId="77777777">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Jordmor Ann Irene Catarina Morris</w:t>
          </w:r>
          <w:r>
            <w:rPr>
              <w:sz w:val="14"/>
              <w:szCs w:val="14"/>
            </w:rPr>
            <w:fldChar w:fldCharType="end"/>
          </w:r>
        </w:p>
        <w:p w:rsidR="00EA27B4" w14:paraId="2DFF5375" w14:textId="77777777">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Seksjonsoverlege PhD Katrine  Dønvold Sjøborg</w:t>
          </w:r>
          <w:r>
            <w:rPr>
              <w:sz w:val="14"/>
              <w:szCs w:val="14"/>
            </w:rPr>
            <w:fldChar w:fldCharType="end"/>
          </w:r>
        </w:p>
        <w:p w:rsidR="00EA27B4" w14:paraId="373187FF" w14:textId="77777777">
          <w:pPr>
            <w:pStyle w:val="Header"/>
            <w:rPr>
              <w:sz w:val="14"/>
              <w:szCs w:val="14"/>
            </w:rPr>
          </w:pPr>
          <w:r>
            <w:rPr>
              <w:sz w:val="14"/>
              <w:szCs w:val="14"/>
            </w:rPr>
            <w:t>Medisinskfaglig rådgiver:</w:t>
          </w:r>
          <w:r w:rsidR="007E739E">
            <w:rPr>
              <w:sz w:val="14"/>
              <w:szCs w:val="14"/>
            </w:rPr>
            <w:t xml:space="preserve">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PhD Katrine  Dønvold Sjøborg</w:t>
          </w:r>
          <w:r>
            <w:rPr>
              <w:sz w:val="14"/>
              <w:szCs w:val="14"/>
            </w:rPr>
            <w:fldChar w:fldCharType="end"/>
          </w:r>
        </w:p>
        <w:p w:rsidR="00EA27B4" w14:paraId="023B08F9" w14:textId="77777777">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Avdelingssjef Åse Kari Kringlåk</w:t>
          </w:r>
          <w:r>
            <w:rPr>
              <w:sz w:val="14"/>
              <w:szCs w:val="14"/>
            </w:rPr>
            <w:fldChar w:fldCharType="end"/>
          </w:r>
        </w:p>
      </w:tc>
      <w:tc>
        <w:tcPr>
          <w:tcW w:w="2977" w:type="dxa"/>
          <w:tcBorders>
            <w:top w:val="single" w:sz="2" w:space="0" w:color="auto"/>
            <w:left w:val="nil"/>
            <w:bottom w:val="nil"/>
            <w:right w:val="nil"/>
          </w:tcBorders>
        </w:tcPr>
        <w:p w:rsidR="00EA27B4" w14:paraId="2DD3E8F0" w14:textId="77777777">
          <w:pPr>
            <w:pStyle w:val="Header"/>
            <w:rPr>
              <w:b/>
              <w:sz w:val="14"/>
              <w:szCs w:val="14"/>
            </w:rPr>
          </w:pPr>
        </w:p>
        <w:p w:rsidR="00EA27B4" w14:paraId="359C06AC" w14:textId="77777777">
          <w:pPr>
            <w:pStyle w:val="Header"/>
            <w:rPr>
              <w:b/>
              <w:sz w:val="14"/>
              <w:szCs w:val="14"/>
            </w:rPr>
          </w:pPr>
        </w:p>
        <w:p w:rsidR="00EA27B4" w14:paraId="3DB8C9E7" w14:textId="77777777">
          <w:pPr>
            <w:pStyle w:val="Header"/>
            <w:rPr>
              <w:b/>
              <w:sz w:val="14"/>
              <w:szCs w:val="14"/>
            </w:rPr>
          </w:pPr>
        </w:p>
        <w:p w:rsidR="00EA27B4" w:rsidRPr="00DB7314" w14:paraId="75267F74" w14:textId="77777777">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3007" w:type="dxa"/>
          <w:tcBorders>
            <w:top w:val="single" w:sz="2" w:space="0" w:color="auto"/>
            <w:left w:val="nil"/>
            <w:bottom w:val="nil"/>
            <w:right w:val="nil"/>
          </w:tcBorders>
          <w:hideMark/>
        </w:tcPr>
        <w:p w:rsidR="00EA27B4" w14:paraId="60F46B7E" w14:textId="77777777">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D05115</w:t>
          </w:r>
          <w:r>
            <w:rPr>
              <w:sz w:val="14"/>
              <w:szCs w:val="14"/>
            </w:rPr>
            <w:fldChar w:fldCharType="end"/>
          </w:r>
        </w:p>
        <w:p w:rsidR="00EA27B4" w:rsidRPr="00EE62D3" w14:paraId="1BCC9F69" w14:textId="77777777">
          <w:pPr>
            <w:pStyle w:val="Footer"/>
            <w:jc w:val="right"/>
            <w:rPr>
              <w:color w:val="000080"/>
              <w:sz w:val="14"/>
              <w:szCs w:val="14"/>
            </w:rPr>
          </w:pPr>
          <w:r>
            <w:rPr>
              <w:sz w:val="14"/>
              <w:szCs w:val="14"/>
            </w:rPr>
            <w:t>Versjonsnummer:</w:t>
          </w:r>
          <w:r w:rsidRPr="00EE62D3">
            <w:rPr>
              <w:sz w:val="14"/>
              <w:szCs w:val="14"/>
            </w:rPr>
            <w:t xml:space="preserve"> </w:t>
          </w:r>
          <w:r w:rsidRPr="00EE62D3" w:rsidR="00EE62D3">
            <w:rPr>
              <w:sz w:val="14"/>
              <w:szCs w:val="14"/>
            </w:rPr>
            <w:fldChar w:fldCharType="begin" w:fldLock="1"/>
          </w:r>
          <w:r w:rsidRPr="00EE62D3" w:rsidR="00EE62D3">
            <w:rPr>
              <w:sz w:val="14"/>
              <w:szCs w:val="14"/>
            </w:rPr>
            <w:instrText xml:space="preserve"> DOCPROPERTY EK_Utgave </w:instrText>
          </w:r>
          <w:r w:rsidRPr="00EE62D3" w:rsidR="00EE62D3">
            <w:rPr>
              <w:sz w:val="14"/>
              <w:szCs w:val="14"/>
            </w:rPr>
            <w:fldChar w:fldCharType="separate"/>
          </w:r>
          <w:r w:rsidRPr="00EE62D3" w:rsidR="00EE62D3">
            <w:rPr>
              <w:sz w:val="14"/>
              <w:szCs w:val="14"/>
            </w:rPr>
            <w:t>9.00</w:t>
          </w:r>
          <w:r w:rsidRPr="00EE62D3" w:rsidR="00EE62D3">
            <w:rPr>
              <w:sz w:val="14"/>
              <w:szCs w:val="14"/>
            </w:rPr>
            <w:fldChar w:fldCharType="end"/>
          </w:r>
        </w:p>
        <w:p w:rsidR="00EA27B4" w14:paraId="140C426F" w14:textId="77777777">
          <w:pPr>
            <w:pStyle w:val="Footer"/>
            <w:jc w:val="right"/>
            <w:rPr>
              <w:sz w:val="14"/>
              <w:szCs w:val="14"/>
            </w:rPr>
          </w:pPr>
          <w:r>
            <w:rPr>
              <w:sz w:val="14"/>
              <w:szCs w:val="14"/>
            </w:rPr>
            <w:t xml:space="preserve">Gjelder fra: </w:t>
          </w:r>
          <w:r w:rsidRPr="003C7579" w:rsidR="00EE62D3">
            <w:rPr>
              <w:sz w:val="14"/>
              <w:szCs w:val="14"/>
            </w:rPr>
            <w:fldChar w:fldCharType="begin" w:fldLock="1"/>
          </w:r>
          <w:r w:rsidRPr="003C7579" w:rsidR="00EE62D3">
            <w:rPr>
              <w:sz w:val="14"/>
              <w:szCs w:val="14"/>
            </w:rPr>
            <w:instrText xml:space="preserve"> DOCPROPERTY EK_IBrukDato </w:instrText>
          </w:r>
          <w:r w:rsidRPr="003C7579" w:rsidR="00EE62D3">
            <w:rPr>
              <w:sz w:val="14"/>
              <w:szCs w:val="14"/>
            </w:rPr>
            <w:fldChar w:fldCharType="separate"/>
          </w:r>
          <w:r w:rsidRPr="003C7579" w:rsidR="00EE62D3">
            <w:rPr>
              <w:sz w:val="14"/>
              <w:szCs w:val="14"/>
            </w:rPr>
            <w:t>20.01.2025</w:t>
          </w:r>
          <w:r w:rsidRPr="003C7579" w:rsidR="00EE62D3">
            <w:rPr>
              <w:sz w:val="14"/>
              <w:szCs w:val="14"/>
            </w:rPr>
            <w:fldChar w:fldCharType="end"/>
          </w:r>
        </w:p>
        <w:p w:rsidR="00EA27B4" w14:paraId="355D5426" w14:textId="77777777">
          <w:pPr>
            <w:pStyle w:val="Header"/>
            <w:jc w:val="right"/>
            <w:rPr>
              <w:sz w:val="14"/>
              <w:szCs w:val="14"/>
            </w:rPr>
          </w:pPr>
          <w:sdt>
            <w:sdtPr>
              <w:rPr>
                <w:sz w:val="14"/>
                <w:szCs w:val="14"/>
              </w:rPr>
              <w:id w:val="574708536"/>
              <w:docPartObj>
                <w:docPartGallery w:val="Page Numbers (Top of Page)"/>
                <w:docPartUnique/>
              </w:docPartObj>
            </w:sdtPr>
            <w:sdtContent>
              <w:r>
                <w:rPr>
                  <w:sz w:val="14"/>
                  <w:szCs w:val="14"/>
                </w:rPr>
                <w:t xml:space="preserve">Side </w:t>
              </w:r>
              <w:r>
                <w:rPr>
                  <w:bCs/>
                  <w:sz w:val="14"/>
                  <w:szCs w:val="14"/>
                </w:rPr>
                <w:fldChar w:fldCharType="begin"/>
              </w:r>
              <w:r>
                <w:rPr>
                  <w:bCs/>
                  <w:sz w:val="14"/>
                  <w:szCs w:val="14"/>
                </w:rPr>
                <w:instrText>PAGE</w:instrText>
              </w:r>
              <w:r>
                <w:rPr>
                  <w:bCs/>
                  <w:sz w:val="14"/>
                  <w:szCs w:val="14"/>
                </w:rPr>
                <w:fldChar w:fldCharType="separate"/>
              </w:r>
              <w:r>
                <w:rPr>
                  <w:rFonts w:ascii="Calibri" w:hAnsi="Calibri"/>
                  <w:bCs/>
                  <w:sz w:val="14"/>
                  <w:szCs w:val="14"/>
                  <w:lang w:val="nb-NO" w:eastAsia="nb-NO" w:bidi="ar-SA"/>
                </w:rPr>
                <w:t>1</w:t>
              </w:r>
              <w:r>
                <w:rPr>
                  <w:bCs/>
                  <w:sz w:val="14"/>
                  <w:szCs w:val="14"/>
                </w:rPr>
                <w:fldChar w:fldCharType="end"/>
              </w:r>
              <w:r>
                <w:rPr>
                  <w:sz w:val="14"/>
                  <w:szCs w:val="14"/>
                </w:rPr>
                <w:t xml:space="preserve"> av </w:t>
              </w:r>
              <w:r>
                <w:rPr>
                  <w:bCs/>
                  <w:sz w:val="14"/>
                  <w:szCs w:val="14"/>
                </w:rPr>
                <w:fldChar w:fldCharType="begin"/>
              </w:r>
              <w:r>
                <w:rPr>
                  <w:bCs/>
                  <w:sz w:val="14"/>
                  <w:szCs w:val="14"/>
                </w:rPr>
                <w:instrText>NUMPAGES</w:instrText>
              </w:r>
              <w:r>
                <w:rPr>
                  <w:bCs/>
                  <w:sz w:val="14"/>
                  <w:szCs w:val="14"/>
                </w:rPr>
                <w:fldChar w:fldCharType="separate"/>
              </w:r>
              <w:r>
                <w:rPr>
                  <w:bCs/>
                  <w:sz w:val="14"/>
                  <w:szCs w:val="14"/>
                </w:rPr>
                <w:t>4</w:t>
              </w:r>
              <w:r>
                <w:rPr>
                  <w:bCs/>
                  <w:sz w:val="14"/>
                  <w:szCs w:val="14"/>
                </w:rPr>
                <w:fldChar w:fldCharType="end"/>
              </w:r>
            </w:sdtContent>
          </w:sdt>
        </w:p>
      </w:tc>
    </w:tr>
  </w:tbl>
  <w:p w:rsidR="00E66528" w:rsidP="00AD2519" w14:paraId="26E98B7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3C89" w14:paraId="128245F7" w14:textId="77777777">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14:paraId="02FC2EAF" w14:textId="77777777" w:rsidTr="00ED53C7">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0C61BF" w:rsidRPr="006C201A" w:rsidP="00ED46AE" w14:paraId="0C7EF6D4" w14:textId="77777777">
          <w:pPr>
            <w:pStyle w:val="Footer"/>
            <w:tabs>
              <w:tab w:val="left" w:pos="511"/>
              <w:tab w:val="left" w:pos="1663"/>
              <w:tab w:val="right" w:pos="10205"/>
            </w:tabs>
            <w:rPr>
              <w:b/>
              <w:color w:val="000080"/>
              <w:sz w:val="20"/>
            </w:rPr>
          </w:pPr>
          <w:r w:rsidRPr="006C201A">
            <w:rPr>
              <w:b/>
              <w:sz w:val="20"/>
            </w:rPr>
            <w:fldChar w:fldCharType="begin" w:fldLock="1"/>
          </w:r>
          <w:r w:rsidRPr="006C201A">
            <w:rPr>
              <w:b/>
              <w:sz w:val="20"/>
            </w:rPr>
            <w:instrText xml:space="preserve"> DOCPROPERTY EK_Bedriftsnavn </w:instrText>
          </w:r>
          <w:r w:rsidRPr="006C201A">
            <w:rPr>
              <w:b/>
              <w:sz w:val="20"/>
            </w:rPr>
            <w:fldChar w:fldCharType="separate"/>
          </w:r>
          <w:r w:rsidRPr="006C201A">
            <w:rPr>
              <w:b/>
              <w:sz w:val="20"/>
            </w:rPr>
            <w:t>Sykehuset Østfold</w:t>
          </w:r>
          <w:r w:rsidRPr="006C201A">
            <w:rPr>
              <w:b/>
              <w:sz w:val="20"/>
            </w:rPr>
            <w:fldChar w:fldCharType="end"/>
          </w:r>
        </w:p>
      </w:tc>
      <w:tc>
        <w:tcPr>
          <w:tcW w:w="2586" w:type="dxa"/>
        </w:tcPr>
        <w:p w:rsidR="000C61BF" w:rsidRPr="000C61BF" w:rsidP="00ED46AE" w14:paraId="7DCFD18B" w14:textId="77777777">
          <w:pPr>
            <w:pStyle w:val="Footer"/>
            <w:tabs>
              <w:tab w:val="left" w:pos="511"/>
              <w:tab w:val="left" w:pos="1663"/>
              <w:tab w:val="right" w:pos="10205"/>
            </w:tabs>
            <w:rPr>
              <w:sz w:val="20"/>
            </w:rPr>
          </w:pPr>
          <w:r w:rsidRPr="000C61BF">
            <w:rPr>
              <w:sz w:val="20"/>
            </w:rPr>
            <w:t>Dokument</w:t>
          </w:r>
          <w:r w:rsidR="006C4F50">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D05115</w:t>
          </w:r>
          <w:r w:rsidRPr="000C61BF">
            <w:rPr>
              <w:sz w:val="20"/>
            </w:rPr>
            <w:fldChar w:fldCharType="end"/>
          </w:r>
        </w:p>
      </w:tc>
      <w:tc>
        <w:tcPr>
          <w:tcW w:w="2586" w:type="dxa"/>
        </w:tcPr>
        <w:p w:rsidR="000C61BF" w:rsidRPr="000C61BF" w:rsidP="00AA2010" w14:paraId="28A6B9FC" w14:textId="77777777">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9.00</w:t>
          </w:r>
          <w:r w:rsidRPr="000C61BF">
            <w:rPr>
              <w:sz w:val="20"/>
            </w:rPr>
            <w:fldChar w:fldCharType="end"/>
          </w:r>
        </w:p>
      </w:tc>
      <w:tc>
        <w:tcPr>
          <w:tcW w:w="2587" w:type="dxa"/>
        </w:tcPr>
        <w:sdt>
          <w:sdtPr>
            <w:rPr>
              <w:sz w:val="20"/>
            </w:rPr>
            <w:id w:val="475263920"/>
            <w:docPartObj>
              <w:docPartGallery w:val="Page Numbers (Top of Page)"/>
              <w:docPartUnique/>
            </w:docPartObj>
          </w:sdtPr>
          <w:sdtContent>
            <w:p w:rsidR="000C61BF" w:rsidRPr="000C61BF" w:rsidP="00ED46AE" w14:paraId="1F39AF06" w14:textId="77777777">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4</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4</w:t>
              </w:r>
              <w:r w:rsidRPr="000C61BF">
                <w:rPr>
                  <w:bCs/>
                  <w:sz w:val="18"/>
                  <w:szCs w:val="18"/>
                </w:rPr>
                <w:fldChar w:fldCharType="end"/>
              </w:r>
            </w:p>
          </w:sdtContent>
        </w:sdt>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14:paraId="5A73631A" w14:textId="77777777" w:rsidTr="00B806AC">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0C411D" w:rsidP="00B806AC" w14:paraId="72379C48" w14:textId="77777777">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cs="Arial"/>
              <w:b/>
              <w:szCs w:val="22"/>
            </w:rPr>
            <w:t xml:space="preserve">    </w:t>
          </w:r>
        </w:p>
      </w:tc>
    </w:tr>
    <w:tr w14:paraId="7ED7D8F2" w14:textId="77777777" w:rsidTr="00B806AC">
      <w:tblPrEx>
        <w:tblW w:w="0" w:type="auto"/>
        <w:tblInd w:w="-142" w:type="dxa"/>
        <w:tblLook w:val="04A0"/>
      </w:tblPrEx>
      <w:trPr>
        <w:gridBefore w:val="1"/>
        <w:wBefore w:w="250" w:type="dxa"/>
      </w:trPr>
      <w:tc>
        <w:tcPr>
          <w:tcW w:w="10095" w:type="dxa"/>
        </w:tcPr>
        <w:p w:rsidR="000C411D" w:rsidRPr="006C4F50" w:rsidP="00B806AC" w14:paraId="17ADBA7C" w14:textId="77777777">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Kvinneklinikken</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Føde-barsel</w:t>
          </w:r>
          <w:r w:rsidRPr="00456B85">
            <w:rPr>
              <w:rFonts w:cs="Arial"/>
              <w:b/>
              <w:color w:val="00338D"/>
              <w:sz w:val="20"/>
            </w:rPr>
            <w:fldChar w:fldCharType="end"/>
          </w:r>
        </w:p>
      </w:tc>
    </w:tr>
    <w:tr w14:paraId="65D75E74" w14:textId="77777777" w:rsidTr="00B806AC">
      <w:tblPrEx>
        <w:tblW w:w="0" w:type="auto"/>
        <w:tblInd w:w="-142" w:type="dxa"/>
        <w:tblLook w:val="04A0"/>
      </w:tblPrEx>
      <w:trPr>
        <w:gridBefore w:val="1"/>
        <w:wBefore w:w="250" w:type="dxa"/>
      </w:trPr>
      <w:tc>
        <w:tcPr>
          <w:tcW w:w="10095" w:type="dxa"/>
        </w:tcPr>
        <w:p w:rsidR="000C411D" w:rsidRPr="00EF5466" w:rsidP="00B806AC" w14:paraId="39AABB11" w14:textId="77777777">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Vannfødsel - kriterier og fremgangsmåte</w:t>
          </w:r>
          <w:r w:rsidRPr="00EF5466">
            <w:rPr>
              <w:b/>
              <w:sz w:val="28"/>
              <w:szCs w:val="28"/>
            </w:rP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27023B9"/>
    <w:multiLevelType w:val="hybridMultilevel"/>
    <w:tmpl w:val="977E65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114585D"/>
    <w:multiLevelType w:val="hybridMultilevel"/>
    <w:tmpl w:val="4D123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6CE0384"/>
    <w:multiLevelType w:val="hybridMultilevel"/>
    <w:tmpl w:val="229C2C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A2D2876"/>
    <w:multiLevelType w:val="hybridMultilevel"/>
    <w:tmpl w:val="57F02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0A52956"/>
    <w:multiLevelType w:val="multilevel"/>
    <w:tmpl w:val="2BC0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19">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C8215A5"/>
    <w:multiLevelType w:val="hybridMultilevel"/>
    <w:tmpl w:val="980CA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0677742"/>
    <w:multiLevelType w:val="multilevel"/>
    <w:tmpl w:val="D2ACD028"/>
    <w:lvl w:ilvl="0">
      <w:start w:val="1"/>
      <w:numFmt w:val="none"/>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9">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95452E9"/>
    <w:multiLevelType w:val="hybridMultilevel"/>
    <w:tmpl w:val="DD84D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A5845F3"/>
    <w:multiLevelType w:val="multilevel"/>
    <w:tmpl w:val="9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296708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43615545">
    <w:abstractNumId w:val="17"/>
  </w:num>
  <w:num w:numId="3" w16cid:durableId="1426918365">
    <w:abstractNumId w:val="2"/>
  </w:num>
  <w:num w:numId="4" w16cid:durableId="1620525326">
    <w:abstractNumId w:val="9"/>
  </w:num>
  <w:num w:numId="5" w16cid:durableId="1298409566">
    <w:abstractNumId w:val="32"/>
  </w:num>
  <w:num w:numId="6" w16cid:durableId="1490288880">
    <w:abstractNumId w:val="24"/>
  </w:num>
  <w:num w:numId="7" w16cid:durableId="576011340">
    <w:abstractNumId w:val="13"/>
  </w:num>
  <w:num w:numId="8" w16cid:durableId="1255823850">
    <w:abstractNumId w:val="8"/>
  </w:num>
  <w:num w:numId="9" w16cid:durableId="10507686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9432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0769756">
    <w:abstractNumId w:val="29"/>
  </w:num>
  <w:num w:numId="12" w16cid:durableId="235170057">
    <w:abstractNumId w:val="20"/>
  </w:num>
  <w:num w:numId="13" w16cid:durableId="800267246">
    <w:abstractNumId w:val="12"/>
  </w:num>
  <w:num w:numId="14" w16cid:durableId="858815441">
    <w:abstractNumId w:val="15"/>
  </w:num>
  <w:num w:numId="15" w16cid:durableId="2122528210">
    <w:abstractNumId w:val="7"/>
  </w:num>
  <w:num w:numId="16" w16cid:durableId="16628068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8987681">
    <w:abstractNumId w:val="4"/>
  </w:num>
  <w:num w:numId="18" w16cid:durableId="1055620471">
    <w:abstractNumId w:val="22"/>
  </w:num>
  <w:num w:numId="19" w16cid:durableId="1958179024">
    <w:abstractNumId w:val="26"/>
  </w:num>
  <w:num w:numId="20" w16cid:durableId="603734141">
    <w:abstractNumId w:val="21"/>
  </w:num>
  <w:num w:numId="21" w16cid:durableId="926960772">
    <w:abstractNumId w:val="19"/>
  </w:num>
  <w:num w:numId="22" w16cid:durableId="80838228">
    <w:abstractNumId w:val="3"/>
  </w:num>
  <w:num w:numId="23" w16cid:durableId="1674986647">
    <w:abstractNumId w:val="28"/>
  </w:num>
  <w:num w:numId="24" w16cid:durableId="1796828820">
    <w:abstractNumId w:val="18"/>
  </w:num>
  <w:num w:numId="25" w16cid:durableId="1348167316">
    <w:abstractNumId w:val="25"/>
  </w:num>
  <w:num w:numId="26" w16cid:durableId="18653174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0537536">
    <w:abstractNumId w:val="1"/>
  </w:num>
  <w:num w:numId="28" w16cid:durableId="1082263798">
    <w:abstractNumId w:val="10"/>
  </w:num>
  <w:num w:numId="29" w16cid:durableId="1368873942">
    <w:abstractNumId w:val="5"/>
  </w:num>
  <w:num w:numId="30" w16cid:durableId="980158489">
    <w:abstractNumId w:val="30"/>
  </w:num>
  <w:num w:numId="31" w16cid:durableId="18836653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1406583">
    <w:abstractNumId w:val="14"/>
  </w:num>
  <w:num w:numId="33" w16cid:durableId="16139045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CE"/>
    <w:rsid w:val="00000820"/>
    <w:rsid w:val="00017F56"/>
    <w:rsid w:val="00024A4A"/>
    <w:rsid w:val="00024E3F"/>
    <w:rsid w:val="00024EFC"/>
    <w:rsid w:val="000252AB"/>
    <w:rsid w:val="000277B9"/>
    <w:rsid w:val="000302FF"/>
    <w:rsid w:val="0004150D"/>
    <w:rsid w:val="00042E0D"/>
    <w:rsid w:val="000455B7"/>
    <w:rsid w:val="000522E1"/>
    <w:rsid w:val="0005261E"/>
    <w:rsid w:val="00056F93"/>
    <w:rsid w:val="00057D94"/>
    <w:rsid w:val="00060F2B"/>
    <w:rsid w:val="0008002D"/>
    <w:rsid w:val="00081F55"/>
    <w:rsid w:val="00081FAF"/>
    <w:rsid w:val="00092730"/>
    <w:rsid w:val="00093DFD"/>
    <w:rsid w:val="00094A1A"/>
    <w:rsid w:val="000A4514"/>
    <w:rsid w:val="000C0C4C"/>
    <w:rsid w:val="000C411D"/>
    <w:rsid w:val="000C4B8A"/>
    <w:rsid w:val="000C61BF"/>
    <w:rsid w:val="000C71A9"/>
    <w:rsid w:val="000D317A"/>
    <w:rsid w:val="000E5429"/>
    <w:rsid w:val="000E5494"/>
    <w:rsid w:val="001066A8"/>
    <w:rsid w:val="00112D33"/>
    <w:rsid w:val="00113027"/>
    <w:rsid w:val="00114EA6"/>
    <w:rsid w:val="00121AE0"/>
    <w:rsid w:val="001246DC"/>
    <w:rsid w:val="00125B12"/>
    <w:rsid w:val="001349E6"/>
    <w:rsid w:val="001355F9"/>
    <w:rsid w:val="0014031F"/>
    <w:rsid w:val="00145E90"/>
    <w:rsid w:val="00146594"/>
    <w:rsid w:val="00152634"/>
    <w:rsid w:val="00171533"/>
    <w:rsid w:val="00182162"/>
    <w:rsid w:val="001A0C9B"/>
    <w:rsid w:val="001A2F57"/>
    <w:rsid w:val="001A3D3D"/>
    <w:rsid w:val="001B0886"/>
    <w:rsid w:val="001B1097"/>
    <w:rsid w:val="001B2C41"/>
    <w:rsid w:val="001B6BC3"/>
    <w:rsid w:val="001B7D86"/>
    <w:rsid w:val="001C3CFD"/>
    <w:rsid w:val="001C46ED"/>
    <w:rsid w:val="001D0391"/>
    <w:rsid w:val="001D33BD"/>
    <w:rsid w:val="001E55A2"/>
    <w:rsid w:val="0020140F"/>
    <w:rsid w:val="00201A85"/>
    <w:rsid w:val="00206E1E"/>
    <w:rsid w:val="00217B2D"/>
    <w:rsid w:val="0022381F"/>
    <w:rsid w:val="00262F39"/>
    <w:rsid w:val="00263750"/>
    <w:rsid w:val="00263B17"/>
    <w:rsid w:val="00266ED5"/>
    <w:rsid w:val="0026795E"/>
    <w:rsid w:val="00273C1F"/>
    <w:rsid w:val="00280D58"/>
    <w:rsid w:val="00281F2F"/>
    <w:rsid w:val="002865DB"/>
    <w:rsid w:val="00286E4C"/>
    <w:rsid w:val="0029107D"/>
    <w:rsid w:val="00292E53"/>
    <w:rsid w:val="002B0C13"/>
    <w:rsid w:val="002B2CB7"/>
    <w:rsid w:val="002B323B"/>
    <w:rsid w:val="002B6EDE"/>
    <w:rsid w:val="002C4A33"/>
    <w:rsid w:val="002C6875"/>
    <w:rsid w:val="002C7D18"/>
    <w:rsid w:val="002D7117"/>
    <w:rsid w:val="002E6EAE"/>
    <w:rsid w:val="002F4997"/>
    <w:rsid w:val="002F600E"/>
    <w:rsid w:val="00306660"/>
    <w:rsid w:val="00330CB2"/>
    <w:rsid w:val="0033304B"/>
    <w:rsid w:val="00343EFF"/>
    <w:rsid w:val="00347419"/>
    <w:rsid w:val="003501BF"/>
    <w:rsid w:val="00361273"/>
    <w:rsid w:val="00364823"/>
    <w:rsid w:val="003669B9"/>
    <w:rsid w:val="00383CC3"/>
    <w:rsid w:val="003A4FEC"/>
    <w:rsid w:val="003B0598"/>
    <w:rsid w:val="003C7579"/>
    <w:rsid w:val="003D3E0A"/>
    <w:rsid w:val="003E7C80"/>
    <w:rsid w:val="003F1D9E"/>
    <w:rsid w:val="003F3E60"/>
    <w:rsid w:val="003F784D"/>
    <w:rsid w:val="00414E1B"/>
    <w:rsid w:val="0041650A"/>
    <w:rsid w:val="00421386"/>
    <w:rsid w:val="00427548"/>
    <w:rsid w:val="004374D3"/>
    <w:rsid w:val="00455E03"/>
    <w:rsid w:val="00456B85"/>
    <w:rsid w:val="0046125C"/>
    <w:rsid w:val="00466F6B"/>
    <w:rsid w:val="004770A4"/>
    <w:rsid w:val="00482FFB"/>
    <w:rsid w:val="0048319D"/>
    <w:rsid w:val="00485E54"/>
    <w:rsid w:val="0049016E"/>
    <w:rsid w:val="00494F0B"/>
    <w:rsid w:val="00495C3B"/>
    <w:rsid w:val="004A3C7E"/>
    <w:rsid w:val="004C345C"/>
    <w:rsid w:val="004D134E"/>
    <w:rsid w:val="004D1BF1"/>
    <w:rsid w:val="004E18F3"/>
    <w:rsid w:val="004E7D7F"/>
    <w:rsid w:val="004F3F8E"/>
    <w:rsid w:val="005048A9"/>
    <w:rsid w:val="00517243"/>
    <w:rsid w:val="00521109"/>
    <w:rsid w:val="00535371"/>
    <w:rsid w:val="00535486"/>
    <w:rsid w:val="00535FF1"/>
    <w:rsid w:val="00540FE0"/>
    <w:rsid w:val="00545E91"/>
    <w:rsid w:val="0054651F"/>
    <w:rsid w:val="00550CA5"/>
    <w:rsid w:val="0057646D"/>
    <w:rsid w:val="005828C9"/>
    <w:rsid w:val="00586229"/>
    <w:rsid w:val="005870E6"/>
    <w:rsid w:val="00596DCE"/>
    <w:rsid w:val="005A0D10"/>
    <w:rsid w:val="005A0F86"/>
    <w:rsid w:val="005A1B86"/>
    <w:rsid w:val="005B1B49"/>
    <w:rsid w:val="005B6A98"/>
    <w:rsid w:val="005C25EF"/>
    <w:rsid w:val="005C61CB"/>
    <w:rsid w:val="005D1BAE"/>
    <w:rsid w:val="005D3C83"/>
    <w:rsid w:val="005E34C1"/>
    <w:rsid w:val="005E3604"/>
    <w:rsid w:val="005E3DE7"/>
    <w:rsid w:val="005E550D"/>
    <w:rsid w:val="005E56CD"/>
    <w:rsid w:val="005E58DA"/>
    <w:rsid w:val="005F4A26"/>
    <w:rsid w:val="00600FA9"/>
    <w:rsid w:val="0060748A"/>
    <w:rsid w:val="00615141"/>
    <w:rsid w:val="006155CA"/>
    <w:rsid w:val="00625994"/>
    <w:rsid w:val="0063086D"/>
    <w:rsid w:val="006325DE"/>
    <w:rsid w:val="006326FF"/>
    <w:rsid w:val="00666B43"/>
    <w:rsid w:val="00674620"/>
    <w:rsid w:val="006762C4"/>
    <w:rsid w:val="006772F8"/>
    <w:rsid w:val="00682393"/>
    <w:rsid w:val="00682B25"/>
    <w:rsid w:val="006A1129"/>
    <w:rsid w:val="006A24B1"/>
    <w:rsid w:val="006A781B"/>
    <w:rsid w:val="006B47CB"/>
    <w:rsid w:val="006C201A"/>
    <w:rsid w:val="006C29F2"/>
    <w:rsid w:val="006C4F50"/>
    <w:rsid w:val="006E0D9D"/>
    <w:rsid w:val="006E1A2B"/>
    <w:rsid w:val="006E604E"/>
    <w:rsid w:val="006F2E9B"/>
    <w:rsid w:val="00702EB7"/>
    <w:rsid w:val="0070408A"/>
    <w:rsid w:val="00705171"/>
    <w:rsid w:val="007223F3"/>
    <w:rsid w:val="00725250"/>
    <w:rsid w:val="00727941"/>
    <w:rsid w:val="00733CC7"/>
    <w:rsid w:val="00740811"/>
    <w:rsid w:val="00743C1C"/>
    <w:rsid w:val="00751457"/>
    <w:rsid w:val="007524D0"/>
    <w:rsid w:val="00766B2B"/>
    <w:rsid w:val="0078653A"/>
    <w:rsid w:val="0078701D"/>
    <w:rsid w:val="00790BE8"/>
    <w:rsid w:val="00794334"/>
    <w:rsid w:val="007A5D70"/>
    <w:rsid w:val="007B129E"/>
    <w:rsid w:val="007B20BB"/>
    <w:rsid w:val="007C4882"/>
    <w:rsid w:val="007D1506"/>
    <w:rsid w:val="007D2994"/>
    <w:rsid w:val="007E739E"/>
    <w:rsid w:val="007F7DAD"/>
    <w:rsid w:val="00804887"/>
    <w:rsid w:val="008110AA"/>
    <w:rsid w:val="00811ACB"/>
    <w:rsid w:val="00823ECB"/>
    <w:rsid w:val="00825930"/>
    <w:rsid w:val="008259CA"/>
    <w:rsid w:val="00825EE5"/>
    <w:rsid w:val="008273A4"/>
    <w:rsid w:val="00830986"/>
    <w:rsid w:val="00844D2E"/>
    <w:rsid w:val="008455ED"/>
    <w:rsid w:val="00852C5A"/>
    <w:rsid w:val="00852C60"/>
    <w:rsid w:val="0085438B"/>
    <w:rsid w:val="008665CF"/>
    <w:rsid w:val="008727ED"/>
    <w:rsid w:val="0087380E"/>
    <w:rsid w:val="00873C29"/>
    <w:rsid w:val="00883A89"/>
    <w:rsid w:val="00886073"/>
    <w:rsid w:val="00891A68"/>
    <w:rsid w:val="0089625A"/>
    <w:rsid w:val="008A115E"/>
    <w:rsid w:val="008A7DE2"/>
    <w:rsid w:val="008B2ACD"/>
    <w:rsid w:val="008B637F"/>
    <w:rsid w:val="008C73C1"/>
    <w:rsid w:val="008C7EE3"/>
    <w:rsid w:val="008D1393"/>
    <w:rsid w:val="008D3E4A"/>
    <w:rsid w:val="008E0F7F"/>
    <w:rsid w:val="008E2E77"/>
    <w:rsid w:val="008E7806"/>
    <w:rsid w:val="008F2076"/>
    <w:rsid w:val="008F2F95"/>
    <w:rsid w:val="0090435A"/>
    <w:rsid w:val="0091442A"/>
    <w:rsid w:val="0091601B"/>
    <w:rsid w:val="00917D39"/>
    <w:rsid w:val="009224AE"/>
    <w:rsid w:val="009412C0"/>
    <w:rsid w:val="009456FB"/>
    <w:rsid w:val="0095194D"/>
    <w:rsid w:val="00954AAA"/>
    <w:rsid w:val="0095712E"/>
    <w:rsid w:val="0096225E"/>
    <w:rsid w:val="00965C1C"/>
    <w:rsid w:val="00975A8C"/>
    <w:rsid w:val="00976AAB"/>
    <w:rsid w:val="009803CE"/>
    <w:rsid w:val="0098245C"/>
    <w:rsid w:val="009826B7"/>
    <w:rsid w:val="00982ABF"/>
    <w:rsid w:val="00986EA4"/>
    <w:rsid w:val="00987628"/>
    <w:rsid w:val="00991DB4"/>
    <w:rsid w:val="009937D6"/>
    <w:rsid w:val="009A3201"/>
    <w:rsid w:val="009A60C9"/>
    <w:rsid w:val="009A7158"/>
    <w:rsid w:val="009B2C02"/>
    <w:rsid w:val="009B31A3"/>
    <w:rsid w:val="009B5324"/>
    <w:rsid w:val="009C2567"/>
    <w:rsid w:val="009C556C"/>
    <w:rsid w:val="009C5FC9"/>
    <w:rsid w:val="009C665E"/>
    <w:rsid w:val="009D0186"/>
    <w:rsid w:val="009D2C77"/>
    <w:rsid w:val="009E7668"/>
    <w:rsid w:val="009F2B52"/>
    <w:rsid w:val="009F6919"/>
    <w:rsid w:val="00A4351F"/>
    <w:rsid w:val="00A44FA8"/>
    <w:rsid w:val="00A51E42"/>
    <w:rsid w:val="00A751A2"/>
    <w:rsid w:val="00A87347"/>
    <w:rsid w:val="00A9362B"/>
    <w:rsid w:val="00A979A4"/>
    <w:rsid w:val="00AA2010"/>
    <w:rsid w:val="00AC50CF"/>
    <w:rsid w:val="00AC6593"/>
    <w:rsid w:val="00AC7426"/>
    <w:rsid w:val="00AD19CD"/>
    <w:rsid w:val="00AD2418"/>
    <w:rsid w:val="00AD2519"/>
    <w:rsid w:val="00AD3637"/>
    <w:rsid w:val="00AD66B9"/>
    <w:rsid w:val="00AD7C0E"/>
    <w:rsid w:val="00AE17B6"/>
    <w:rsid w:val="00AE19E7"/>
    <w:rsid w:val="00AE3842"/>
    <w:rsid w:val="00AE45B2"/>
    <w:rsid w:val="00AF266F"/>
    <w:rsid w:val="00B006E9"/>
    <w:rsid w:val="00B13C89"/>
    <w:rsid w:val="00B14A8D"/>
    <w:rsid w:val="00B15772"/>
    <w:rsid w:val="00B227DF"/>
    <w:rsid w:val="00B22BE0"/>
    <w:rsid w:val="00B23D58"/>
    <w:rsid w:val="00B24772"/>
    <w:rsid w:val="00B256AC"/>
    <w:rsid w:val="00B410DC"/>
    <w:rsid w:val="00B4478A"/>
    <w:rsid w:val="00B459CA"/>
    <w:rsid w:val="00B530E5"/>
    <w:rsid w:val="00B5541A"/>
    <w:rsid w:val="00B64198"/>
    <w:rsid w:val="00B7096C"/>
    <w:rsid w:val="00B71FA0"/>
    <w:rsid w:val="00B76A34"/>
    <w:rsid w:val="00B806AC"/>
    <w:rsid w:val="00B822BD"/>
    <w:rsid w:val="00B969B1"/>
    <w:rsid w:val="00B971F1"/>
    <w:rsid w:val="00BA36B2"/>
    <w:rsid w:val="00BA3C83"/>
    <w:rsid w:val="00BA74F7"/>
    <w:rsid w:val="00BB6308"/>
    <w:rsid w:val="00BB6873"/>
    <w:rsid w:val="00BB7D00"/>
    <w:rsid w:val="00BB7FCC"/>
    <w:rsid w:val="00BC24CF"/>
    <w:rsid w:val="00BC365F"/>
    <w:rsid w:val="00BE03F1"/>
    <w:rsid w:val="00BE7BAB"/>
    <w:rsid w:val="00BE7D32"/>
    <w:rsid w:val="00C0088C"/>
    <w:rsid w:val="00C00ED8"/>
    <w:rsid w:val="00C01E42"/>
    <w:rsid w:val="00C01E59"/>
    <w:rsid w:val="00C04273"/>
    <w:rsid w:val="00C16037"/>
    <w:rsid w:val="00C1795B"/>
    <w:rsid w:val="00C20D36"/>
    <w:rsid w:val="00C21DBA"/>
    <w:rsid w:val="00C25ADE"/>
    <w:rsid w:val="00C36BCA"/>
    <w:rsid w:val="00C44444"/>
    <w:rsid w:val="00C4466E"/>
    <w:rsid w:val="00C544C8"/>
    <w:rsid w:val="00C641F2"/>
    <w:rsid w:val="00C756F7"/>
    <w:rsid w:val="00C80B89"/>
    <w:rsid w:val="00C85C53"/>
    <w:rsid w:val="00C86927"/>
    <w:rsid w:val="00CA6E26"/>
    <w:rsid w:val="00CA71E7"/>
    <w:rsid w:val="00CA7707"/>
    <w:rsid w:val="00CB245A"/>
    <w:rsid w:val="00CB33F5"/>
    <w:rsid w:val="00CB449A"/>
    <w:rsid w:val="00CB4ECB"/>
    <w:rsid w:val="00CC5B9F"/>
    <w:rsid w:val="00CC660E"/>
    <w:rsid w:val="00CC7F8E"/>
    <w:rsid w:val="00CF1852"/>
    <w:rsid w:val="00CF436A"/>
    <w:rsid w:val="00CF4E1B"/>
    <w:rsid w:val="00D042FF"/>
    <w:rsid w:val="00D2186A"/>
    <w:rsid w:val="00D23692"/>
    <w:rsid w:val="00D24C88"/>
    <w:rsid w:val="00D339D2"/>
    <w:rsid w:val="00D47C27"/>
    <w:rsid w:val="00D50211"/>
    <w:rsid w:val="00D53319"/>
    <w:rsid w:val="00D5349C"/>
    <w:rsid w:val="00D61647"/>
    <w:rsid w:val="00D6787F"/>
    <w:rsid w:val="00D67D91"/>
    <w:rsid w:val="00D71956"/>
    <w:rsid w:val="00D73C2E"/>
    <w:rsid w:val="00D82F40"/>
    <w:rsid w:val="00DA08A3"/>
    <w:rsid w:val="00DA4D2C"/>
    <w:rsid w:val="00DB7314"/>
    <w:rsid w:val="00DC14E0"/>
    <w:rsid w:val="00DC21E4"/>
    <w:rsid w:val="00DD0A79"/>
    <w:rsid w:val="00DD51D4"/>
    <w:rsid w:val="00DD6B46"/>
    <w:rsid w:val="00E016BC"/>
    <w:rsid w:val="00E14CF3"/>
    <w:rsid w:val="00E274D7"/>
    <w:rsid w:val="00E32B6A"/>
    <w:rsid w:val="00E3516A"/>
    <w:rsid w:val="00E35B3C"/>
    <w:rsid w:val="00E539E5"/>
    <w:rsid w:val="00E573C7"/>
    <w:rsid w:val="00E57675"/>
    <w:rsid w:val="00E664D5"/>
    <w:rsid w:val="00E66528"/>
    <w:rsid w:val="00E707EF"/>
    <w:rsid w:val="00E716F6"/>
    <w:rsid w:val="00E729A8"/>
    <w:rsid w:val="00E7396F"/>
    <w:rsid w:val="00E82E67"/>
    <w:rsid w:val="00E9620D"/>
    <w:rsid w:val="00E97ED8"/>
    <w:rsid w:val="00EA27B4"/>
    <w:rsid w:val="00EA2922"/>
    <w:rsid w:val="00EA2B49"/>
    <w:rsid w:val="00EA2C69"/>
    <w:rsid w:val="00EB692D"/>
    <w:rsid w:val="00EB692F"/>
    <w:rsid w:val="00EB6F67"/>
    <w:rsid w:val="00EC1B59"/>
    <w:rsid w:val="00EC2948"/>
    <w:rsid w:val="00EC36CE"/>
    <w:rsid w:val="00EC5459"/>
    <w:rsid w:val="00ED3341"/>
    <w:rsid w:val="00ED46AE"/>
    <w:rsid w:val="00ED53C7"/>
    <w:rsid w:val="00ED7747"/>
    <w:rsid w:val="00EE62D3"/>
    <w:rsid w:val="00EF5466"/>
    <w:rsid w:val="00F02D85"/>
    <w:rsid w:val="00F039B7"/>
    <w:rsid w:val="00F05CDF"/>
    <w:rsid w:val="00F116BF"/>
    <w:rsid w:val="00F2770C"/>
    <w:rsid w:val="00F31838"/>
    <w:rsid w:val="00F35795"/>
    <w:rsid w:val="00F36516"/>
    <w:rsid w:val="00F40961"/>
    <w:rsid w:val="00F41477"/>
    <w:rsid w:val="00F65FED"/>
    <w:rsid w:val="00F7083E"/>
    <w:rsid w:val="00F70EFA"/>
    <w:rsid w:val="00F74DAB"/>
    <w:rsid w:val="00F771AD"/>
    <w:rsid w:val="00F85F23"/>
    <w:rsid w:val="00F86C57"/>
    <w:rsid w:val="00F9144A"/>
    <w:rsid w:val="00FA4677"/>
    <w:rsid w:val="00FB34F2"/>
    <w:rsid w:val="00FB7465"/>
    <w:rsid w:val="00FC0002"/>
    <w:rsid w:val="00FC5060"/>
    <w:rsid w:val="00FC732A"/>
    <w:rsid w:val="00FD5810"/>
    <w:rsid w:val="00FE124A"/>
    <w:rsid w:val="00FE4561"/>
    <w:rsid w:val="00FF05F8"/>
    <w:rsid w:val="00FF2777"/>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 ¤3#EK_KlGjelderFra¤2#0¤2# ¤3#EK_Opprettet¤2#0¤2#13.05.2005¤3#EK_Utgitt¤2#0¤2#24.08.2004¤3#EK_IBrukDato¤2#0¤2#24.06.2019¤3#EK_DokumentID¤2#0¤2#D05115¤3#EK_DokTittel¤2#0¤2#Vannfødsel¤3#EK_DokType¤2#0¤2#Prosedyre¤3#EK_DocLvlShort¤2#0¤2#Nivå 2¤3#EK_DocLevel¤2#0¤2#Avdelingsdokumenter¤3#EK_EksRef¤2#2¤2# 0_x0009_¤3#EK_Erstatter¤2#0¤2#8.00¤3#EK_ErstatterD¤2#0¤2#24.06.2019¤3#EK_Signatur¤2#0¤2#¤3#EK_Verifisert¤2#0¤2#¤3#EK_Hørt¤2#0¤2#¤3#EK_AuditReview¤2#2¤2#¤3#EK_AuditApprove¤2#2¤2#¤3#EK_Gradering¤2#0¤2#Åpen¤3#EK_Gradnr¤2#4¤2#0¤3#EK_Kapittel¤2#4¤2# ¤3#EK_Referanse¤2#2¤2# 1_x0009_A4.2/3.1.2-26_x0009_Fosterovervåking - under fødsel_x0009_32689_x0009_dok32689.docx_x0009_¤1#¤3#EK_RefNr¤2#0¤2#A4.2/3.1.2-90¤3#EK_Revisjon¤2#0¤2#9.00¤3#EK_Ansvarlig¤2#0¤2#Britt Helene Skaar Udnæs¤3#EK_SkrevetAv¤2#0¤2#Jordmor Ann Irene Catarina Morris¤3#EK_UText1¤2#0¤2#Seksjonsoverlege PhD Katrine  Dønvold Sjøborg¤3#EK_UText2¤2#0¤2#Seksjonsoverlege PhD Katrine  Dønvold Sjøborg¤3#EK_UText3¤2#0¤2# ¤3#EK_UText4¤2#0¤2# ¤3#EK_Status¤2#0¤2#Til godkj.(rev)¤3#EK_Stikkord¤2#0¤2#vannfødsel, fødsel, vann, badekar, fødsel i vann¤3#EK_SuperStikkord¤2#0¤2#¤3#EK_Rapport¤2#3¤2#¤3#EK_EKPrintMerke¤2#0¤2#Uoffisiell utskrift er kun gyldig på utskriftsdato¤3#EK_Watermark¤2#0¤2# &lt;til godkjenning&gt;¤3#EK_Utgave¤2#0¤2#9.00¤3#EK_Merknad¤2#7¤2#Endret kriterier for å føde i vann fra 41+0 til 41+5&#13;_x000a_Endret tabell 1 i tråd med prosedyre fosterovervåkning.&#13;_x000a_Fjernet CTG hver 4. time.&#13;_x000a_&#13;_x000a_&#13;_x000a_¤3#EK_VerLogg¤2#2¤2#Ver. 9.00 - 24.06.2019|Endret kriterier for å føde i vann fra 41+0 til 41+5&#13;_x000a_Endret tabell 1 i tråd med prosedyre fosterovervåkning.&#13;_x000a_Fjernet CTG hver 4. time.&#13;_x000a_&#13;_x000a_&#13;_x000a_¤1#Ver. 8.00 - 24.06.2019|Øvre vanntemperatur 34 - 36,5 grader pga risko for tachycardi._x000a__x000a_¤1#Ver. 7.01 - 30.11.2017|¤1#Ver. 7.00 - 16.05.2017|Omfattende revidering¤1#Ver. 6.00 - 16.07.2012|¤1#Ver. 5.00 - 04.04.2012|¤1#Ver. 4.04 - 07.09.2011|Adm endring¤1#Ver. 4.03 - 10.03.2010|¤1#Ver. 4.02 - 02.02.2010|¤1#Ver. 4.01 - 10.12.2009|¤3#EK_RF1¤2#4¤2# ¤3#EK_RF2¤2#4¤2# ¤3#EK_RF3¤2#4¤2# ¤3#EK_RF4¤2#4¤2# ¤3#EK_RF5¤2#4¤2# ¤3#EK_RF6¤2#4¤2# ¤3#EK_RF7¤2#4¤2# ¤3#EK_RF8¤2#4¤2# ¤3#EK_RF9¤2#4¤2# ¤3#EK_Mappe1¤2#4¤2# ¤3#EK_Mappe2¤2#4¤2# ¤3#EK_Mappe3¤2#4¤2# ¤3#EK_Mappe4¤2#4¤2# ¤3#EK_Mappe5¤2#4¤2# ¤3#EK_Mappe6¤2#4¤2# ¤3#EK_Mappe7¤2#4¤2# ¤3#EK_Mappe8¤2#4¤2# ¤3#EK_Mappe9¤2#4¤2# ¤3#EK_DL¤2#0¤2#90¤3#EK_GjelderTil¤2#0¤2#¤3#EK_Vedlegg¤2#2¤2# 0_x0009_¤3#EK_AvdelingOver¤2#4¤2# ¤3#EK_HRefNr¤2#0¤2# ¤3#EK_HbNavn¤2#0¤2# ¤3#EK_DokRefnr¤2#4¤2#00030403030102¤3#EK_Dokendrdato¤2#4¤2#15.10.2024 11:48:34¤3#EK_HbType¤2#4¤2# ¤3#EK_Offisiell¤2#4¤2# ¤3#EK_VedleggRef¤2#4¤2#A4.2/3.1.2-90¤3#EK_Strukt00¤2#5¤2#¤5#A¤5#Avdelinger¤5#0¤5#0¤4#¤5#4¤5#Klinikk for kvinne-barn¤5#1¤5#0¤4#.¤5#2¤5#Kvinneklinikken¤5#1¤5#0¤4#/¤5#3¤5#fagprosedyrer - pasientbehandling¤5#0¤5#0¤4#.¤5#1¤5#fagprosedyrer¤5#0¤5#0¤4#.¤5#2¤5#Føde-barsel¤5#4¤5#0¤4#\¤3#EK_Strukt01¤2#5¤2#¤3#EK_Strukt02¤2#5¤2# ¤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4¤5#Klinikk for kvinne-barn¤5#1¤5#0¤4#.¤5#2¤5#Kvinneklinikken¤5#1¤5#0¤4#/¤5#3¤5#fagprosedyrer - pasientbehandling¤5#0¤5#0¤4#.¤5#1¤5#fagprosedyrer¤5#0¤5#0¤4#.¤5#2¤5#Føde-barsel¤5#4¤5#0¤4#\¤3#"/>
    <w:docVar w:name="ek_dl" w:val="90"/>
    <w:docVar w:name="ek_doclevel" w:val="Avdelingsdokumenter"/>
    <w:docVar w:name="ek_doclvlshort" w:val="Nivå 2"/>
    <w:docVar w:name="ek_doktittel" w:val="Vannfødsel og bruk av badekar under fødsel"/>
    <w:docVar w:name="ek_doktype" w:val="Prosedyre"/>
    <w:docVar w:name="ek_dokumentid" w:val="D05115"/>
    <w:docVar w:name="ek_editprotect" w:val="-1"/>
    <w:docVar w:name="ek_ekprintmerke" w:val="Uoffisiell utskrift er kun gyldig på utskriftsdato"/>
    <w:docVar w:name="ek_eksref" w:val="[EK_EksRef]"/>
    <w:docVar w:name="ek_erstatter" w:val="8.00"/>
    <w:docVar w:name="ek_erstatterd" w:val="24.06.2019"/>
    <w:docVar w:name="ek_format" w:val="-10"/>
    <w:docVar w:name="ek_gjelderfra" w:val=" "/>
    <w:docVar w:name="ek_gjeldertil" w:val="[]"/>
    <w:docVar w:name="ek_gradering" w:val="Åpen"/>
    <w:docVar w:name="ek_hbnavn" w:val=" "/>
    <w:docVar w:name="ek_hrefnr" w:val=" "/>
    <w:docVar w:name="ek_hørt" w:val="[]"/>
    <w:docVar w:name="ek_ibrukdato" w:val="24.06.2019"/>
    <w:docVar w:name="ek_klgjelderfra" w:val=" "/>
    <w:docVar w:name="ek_merknad" w:val="Endret kriterier for å føde i vann fra 41+0 til 41+5&#13;&#10;Endret tabell 1 i tråd med prosedyre fosterovervåkning.&#13;&#10;Fjernet CTG hver 4. time.&#13;&#10;&#13;&#10;&#13;&#10;"/>
    <w:docVar w:name="ek_opprettet" w:val="13.05.2005"/>
    <w:docVar w:name="ek_protection" w:val="-1"/>
    <w:docVar w:name="ek_rapport" w:val="[]"/>
    <w:docVar w:name="ek_referanse" w:val="[EK_Referanse]"/>
    <w:docVar w:name="ek_refnr" w:val="A4.2/3.1.2-90"/>
    <w:docVar w:name="ek_revisjon" w:val="9.00"/>
    <w:docVar w:name="ek_s00mt1-100" w:val="Kvinneklinikken"/>
    <w:docVar w:name="ek_s00mt2-101" w:val="[ ]"/>
    <w:docVar w:name="ek_s00mt4-100" w:val="Føde-barsel"/>
    <w:docVar w:name="ek_signatur" w:val="[]"/>
    <w:docVar w:name="ek_skrevetav" w:val="Jordmor Ann Irene Catarina Morris"/>
    <w:docVar w:name="ek_status" w:val="Til godkj.(rev)"/>
    <w:docVar w:name="ek_stikkord" w:val="vannfødsel, fødsel, vann, badekar, fødsel i vann"/>
    <w:docVar w:name="ek_superstikkord" w:val="[]"/>
    <w:docVar w:name="EK_TYPE" w:val="ARB"/>
    <w:docVar w:name="ek_utext1" w:val="Seksjonsoverlege PhD Katrine  Dønvold Sjøborg"/>
    <w:docVar w:name="ek_utext2" w:val="Seksjonsoverlege PhD Katrine  Dønvold Sjøborg"/>
    <w:docVar w:name="ek_utext3" w:val=" "/>
    <w:docVar w:name="ek_utext4" w:val=" "/>
    <w:docVar w:name="ek_utgave" w:val="8.01"/>
    <w:docVar w:name="ek_utgitt" w:val="24.08.2004"/>
    <w:docVar w:name="ek_vedlegg" w:val="[EK_Vedlegg]"/>
    <w:docVar w:name="ek_verifisert" w:val="[]"/>
    <w:docVar w:name="ek_watermark" w:val=" &lt;til godkjenning&gt;"/>
    <w:docVar w:name="Erstatter" w:val="lab_erstatter"/>
    <w:docVar w:name="GjelderFra" w:val="[GjelderFra]"/>
    <w:docVar w:name="idek_referanse" w:val=";32689;"/>
    <w:docVar w:name="idxd" w:val=";32689;"/>
    <w:docVar w:name="Kapittel" w:val="[Kapittel]"/>
    <w:docVar w:name="KHB" w:val="UB"/>
    <w:docVar w:name="Mappe2" w:val="[Mappe2]"/>
    <w:docVar w:name="RefNr" w:val="[RefNr]"/>
    <w:docVar w:name="Signatur" w:val="[Signatur]"/>
    <w:docVar w:name="skitten" w:val="0"/>
    <w:docVar w:name="SkrevetAv" w:val="[SkrevetAv]"/>
    <w:docVar w:name="tidek_referanse" w:val=";32689;"/>
    <w:docVar w:name="Tittel" w:val="Dette er en Test tittel."/>
    <w:docVar w:name="Utgave" w:val="[Ver]"/>
    <w:docVar w:name="xd32689" w:val="A4.2/3.1.2-23"/>
    <w:docVar w:name="xdf32689" w:val="dok32689.docx"/>
    <w:docVar w:name="xdl32689" w:val="A4.2/3.1.2-23 Fosterovervåking - under fødsel"/>
    <w:docVar w:name="xdt32689" w:val="Fosterovervåking - under føds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24F24F04"/>
  <w15:docId w15:val="{81407FAD-D447-43AB-A8E4-5A8D9787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autoRedefine/>
    <w:qFormat/>
    <w:rsid w:val="00682393"/>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onlinelibrary.wiley.com/doi/10.1002/14651858.CD000111.pub3/epdf" TargetMode="External" /><Relationship Id="rId11" Type="http://schemas.openxmlformats.org/officeDocument/2006/relationships/hyperlink" Target="https://www.ncbi.nlm.nih.gov/pubmed/24310807" TargetMode="External" /><Relationship Id="rId12" Type="http://schemas.openxmlformats.org/officeDocument/2006/relationships/hyperlink" Target="https://www.evidence.nhs.uk/Search?om=%5b%7b%22srn%22:%5b%22Royal%20College%20of%20Midwives%20-%20RCM%22%5d%7d%5d&amp;q=labour+care"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ek-sohf.sikt.sykehuspartner.no/docs/pub/dok32689.pdf" TargetMode="External" /><Relationship Id="rId6" Type="http://schemas.openxmlformats.org/officeDocument/2006/relationships/hyperlink" Target="https://ek-sohf.sikt.sykehuspartner.no/docs/pub/dok04670.pdf" TargetMode="External" /><Relationship Id="rId7" Type="http://schemas.openxmlformats.org/officeDocument/2006/relationships/hyperlink" Target="https://kvalitet.so-hf.no/docs/pub/dok32689.htm" TargetMode="External" /><Relationship Id="rId8" Type="http://schemas.openxmlformats.org/officeDocument/2006/relationships/hyperlink" Target="http://www.ijgo.org/article/S0020-7292(15)00394-X/pdf" TargetMode="External" /><Relationship Id="rId9" Type="http://schemas.openxmlformats.org/officeDocument/2006/relationships/hyperlink" Target="https://www.ncbi.nlm.nih.gov/pubmed/26571292"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XHRMAT\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6970C-2B74-4C0B-866B-E29427FC384E}">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OPERATIV</Template>
  <TotalTime>0</TotalTime>
  <Pages>4</Pages>
  <Words>1300</Words>
  <Characters>7299</Characters>
  <Application>Microsoft Office Word</Application>
  <DocSecurity>0</DocSecurity>
  <Lines>201</Lines>
  <Paragraphs>113</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NY: Prosedyre - stående, lokal</vt:lpstr>
      <vt:lpstr>Prosedyre</vt:lpstr>
    </vt:vector>
  </TitlesOfParts>
  <Company>Datakvalitet AS</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Vannfødsel - kriterier og fremgangsmåte</dc:title>
  <dc:subject>00030403030102|A4.2/3.1.2-90|</dc:subject>
  <dc:creator>Handbok</dc:creator>
  <dc:description>EK_Avdeling_x0002_4_x0002_ _x0003_EK_Avsnitt_x0002_4_x0002_ _x0003_EK_Bedriftsnavn_x0002_1_x0002_Sykehuset Østfold_x0003_EK_GjelderFra_x0002_0_x0002_ _x0003_EK_KlGjelderFra_x0002_0_x0002_ _x0003_EK_Opprettet_x0002_0_x0002_13.05.2005_x0003_EK_Utgitt_x0002_0_x0002_24.08.2004_x0003_EK_IBrukDato_x0002_0_x0002_24.06.2019_x0003_EK_DokumentID_x0002_0_x0002_D05115_x0003_EK_DokTittel_x0002_0_x0002_Vannfødsel_x0003_EK_DokType_x0002_0_x0002_Prosedyre_x0003_EK_DocLvlShort_x0002_0_x0002_Nivå 2_x0003_EK_DocLevel_x0002_0_x0002_Avdelingsdokumenter_x0003_EK_EksRef_x0002_2_x0002_ 0	_x0003_EK_Erstatter_x0002_0_x0002_8.00_x0003_EK_ErstatterD_x0002_0_x0002_24.06.2019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1	A4.2/3.1.2-26	Fosterovervåking - under fødsel	32689	dok32689.docx	_x0001__x0003_EK_RefNr_x0002_0_x0002_A4.2/3.1.2-90_x0003_EK_Revisjon_x0002_0_x0002_9.00_x0003_EK_Ansvarlig_x0002_0_x0002_Britt Helene Skaar Udnæs_x0003_EK_SkrevetAv_x0002_0_x0002_Jordmor Ann Irene Catarina Morris_x0003_EK_UText1_x0002_0_x0002_Seksjonsoverlege PhD Katrine  Dønvold Sjøborg_x0003_EK_UText2_x0002_0_x0002_Seksjonsoverlege PhD Katrine  Dønvold Sjøborg_x0003_EK_UText3_x0002_0_x0002_ _x0003_EK_UText4_x0002_0_x0002_ _x0003_EK_Status_x0002_0_x0002_Til godkj.(rev)_x0003_EK_Stikkord_x0002_0_x0002_vannfødsel, fødsel, vann, badekar, fødsel i vann_x0003_EK_SuperStikkord_x0002_0_x0002__x0003_EK_Rapport_x0002_3_x0002__x0003_EK_EKPrintMerke_x0002_0_x0002_Uoffisiell utskrift er kun gyldig på utskriftsdato_x0003_EK_Watermark_x0002_0_x0002_ &lt;til godkjenning&gt;_x0003_EK_Utgave_x0002_0_x0002_9.00_x0003_EK_Merknad_x0002_7_x0002_Endret kriterier for å føde i vann fra 41+0 til 41+5_x000D_
Endret tabell 1 i tråd med prosedyre fosterovervåkning._x000D_
Fjernet CTG hver 4. time._x000D_
_x000D_
_x000D_
_x0003_EK_VerLogg_x0002_2_x0002_Ver. 9.00 - 24.06.2019|Endret kriterier for å føde i vann fra 41+0 til 41+5_x000D_
Endret tabell 1 i tråd med prosedyre fosterovervåkning._x000D_
Fjernet CTG hver 4. time._x000D_
_x000D_
_x000D_
_x0001_Ver. 8.00 - 24.06.2019|Øvre vanntemperatur 34 - 36,5 grader pga risko for tachycardi.
_x0001_Ver. 7.01 - 30.11.2017|_x0001_Ver. 7.00 - 16.05.2017|Omfattende revidering_x0001_Ver. 6.00 - 16.07.2012|_x0001_Ver. 5.00 - 04.04.2012|_x0001_Ver. 4.04 - 07.09.2011|Adm endring_x0001_Ver. 4.03 - 10.03.2010|_x0001_Ver. 4.02 - 02.02.2010|_x0001_Ver. 4.01 - 10.12.2009|_x0003_EK_RF1_x0002_4_x0002_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_x0003_EK_DL_x0002_0_x0002_90_x0003_EK_GjelderTil_x0002_0_x0002__x0003_EK_Vedlegg_x0002_2_x0002_ 0	_x0003_EK_AvdelingOver_x0002_4_x0002_ _x0003_EK_HRefNr_x0002_0_x0002_ _x0003_EK_HbNavn_x0002_0_x0002_ _x0003_EK_DokRefnr_x0002_4_x0002_00030403030102_x0003_EK_Dokendrdato_x0002_4_x0002_15.10.2024 11:48:34_x0003_EK_HbType_x0002_4_x0002_ _x0003_EK_Offisiell_x0002_4_x0002_ _x0003_EK_VedleggRef_x0002_4_x0002_A4.2/3.1.2-90_x0003_EK_Strukt00_x0002_5_x0002__x0005_A_x0005_Avdelinger_x0005_0_x0005_0_x0004__x0005_4_x0005_Klinikk for kvinne-barn_x0005_1_x0005_0_x0004_._x0005_2_x0005_Kvinneklinikken_x0005_1_x0005_0_x0004_/_x0005_3_x0005_fagprosedyrer - pasientbehandling_x0005_0_x0005_0_x0004_._x0005_1_x0005_fagprosedyrer_x0005_0_x0005_0_x0004_._x0005_2_x0005_Føde-barsel_x0005_4_x0005_0_x0004_\_x0003_EK_Strukt01_x0002_5_x0002__x0003_EK_Strukt02_x0002_5_x0002_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_x0003_EKR_Strukt00_x0002_5_x0002__x0005_A_x0005_Avdelinger_x0005_0_x0005_0_x0004__x0005_4_x0005_Klinikk for kvinne-barn_x0005_1_x0005_0_x0004_._x0005_2_x0005_Kvinneklinikken_x0005_1_x0005_0_x0004_/_x0005_3_x0005_fagprosedyrer - pasientbehandling_x0005_0_x0005_0_x0004_._x0005_1_x0005_fagprosedyrer_x0005_0_x0005_0_x0004_._x0005_2_x0005_Føde-barsel_x0005_4_x0005_0_x0004_\_x0003_</dc:description>
  <cp:lastModifiedBy>Christin Mathiesen</cp:lastModifiedBy>
  <cp:revision>2</cp:revision>
  <cp:lastPrinted>2014-06-30T13:08:00Z</cp:lastPrinted>
  <dcterms:created xsi:type="dcterms:W3CDTF">2025-01-06T10:10:00Z</dcterms:created>
  <dcterms:modified xsi:type="dcterms:W3CDTF">2025-01-06T10:10:00Z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Vannfødsel - kriterier og fremgangsmåte</vt:lpwstr>
  </property>
  <property fmtid="{D5CDD505-2E9C-101B-9397-08002B2CF9AE}" pid="4" name="EK_DokType">
    <vt:lpwstr>Prosedyre</vt:lpwstr>
  </property>
  <property fmtid="{D5CDD505-2E9C-101B-9397-08002B2CF9AE}" pid="5" name="EK_DokumentID">
    <vt:lpwstr>D05115</vt:lpwstr>
  </property>
  <property fmtid="{D5CDD505-2E9C-101B-9397-08002B2CF9AE}" pid="6" name="EK_EKPrintMerke">
    <vt:lpwstr>Uoffisiell utskrift er kun gyldig på utskriftsdato</vt:lpwstr>
  </property>
  <property fmtid="{D5CDD505-2E9C-101B-9397-08002B2CF9AE}" pid="7" name="EK_IBrukDato">
    <vt:lpwstr>20.01.2025</vt:lpwstr>
  </property>
  <property fmtid="{D5CDD505-2E9C-101B-9397-08002B2CF9AE}" pid="8" name="EK_Merknad">
    <vt:lpwstr>Endret kriterier for å føde i vann fra 41+0 til 41+5
Endret tabell 1 i tråd med prosedyre fosterovervåkning.
Fjernet CTG hver 4. time.
</vt:lpwstr>
  </property>
  <property fmtid="{D5CDD505-2E9C-101B-9397-08002B2CF9AE}" pid="9" name="EK_S00MT1-100">
    <vt:lpwstr>Kvinneklinikken</vt:lpwstr>
  </property>
  <property fmtid="{D5CDD505-2E9C-101B-9397-08002B2CF9AE}" pid="10" name="EK_S00MT4-100">
    <vt:lpwstr>Føde-barsel</vt:lpwstr>
  </property>
  <property fmtid="{D5CDD505-2E9C-101B-9397-08002B2CF9AE}" pid="11" name="EK_Signatur">
    <vt:lpwstr>Avdelingssjef Åse Kari Kringlåk</vt:lpwstr>
  </property>
  <property fmtid="{D5CDD505-2E9C-101B-9397-08002B2CF9AE}" pid="12" name="EK_SkrevetAv">
    <vt:lpwstr>Jordmor Ann Irene Catarina Morris</vt:lpwstr>
  </property>
  <property fmtid="{D5CDD505-2E9C-101B-9397-08002B2CF9AE}" pid="13" name="EK_UText1">
    <vt:lpwstr>Seksjonsoverlege PhD Katrine  Dønvold Sjøborg</vt:lpwstr>
  </property>
  <property fmtid="{D5CDD505-2E9C-101B-9397-08002B2CF9AE}" pid="14" name="EK_UText2">
    <vt:lpwstr>Seksjonsoverlege PhD Katrine  Dønvold Sjøborg</vt:lpwstr>
  </property>
  <property fmtid="{D5CDD505-2E9C-101B-9397-08002B2CF9AE}" pid="15" name="EK_Utgave">
    <vt:lpwstr>9.00</vt:lpwstr>
  </property>
  <property fmtid="{D5CDD505-2E9C-101B-9397-08002B2CF9AE}" pid="16" name="EK_Watermark">
    <vt:lpwstr> &lt;til godkjenning&gt;</vt:lpwstr>
  </property>
  <property fmtid="{D5CDD505-2E9C-101B-9397-08002B2CF9AE}" pid="17" name="XD32689">
    <vt:lpwstr>A4.2/3.1.2-26</vt:lpwstr>
  </property>
  <property fmtid="{D5CDD505-2E9C-101B-9397-08002B2CF9AE}" pid="18" name="XDF32689">
    <vt:lpwstr>Fosterovervåking - under fødsel</vt:lpwstr>
  </property>
  <property fmtid="{D5CDD505-2E9C-101B-9397-08002B2CF9AE}" pid="19" name="XDL32689">
    <vt:lpwstr>A4.2/3.1.2-26 Fosterovervåking - under fødsel</vt:lpwstr>
  </property>
  <property fmtid="{D5CDD505-2E9C-101B-9397-08002B2CF9AE}" pid="20" name="XDT32689">
    <vt:lpwstr>Fosterovervåking - under fødsel</vt:lpwstr>
  </property>
</Properties>
</file>