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5BD2296F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5BD22970" w14:textId="77777777">
      <w:r>
        <w:fldChar w:fldCharType="begin" w:fldLock="1"/>
      </w:r>
      <w:r w:rsidR="003922DA">
        <w:instrText xml:space="preserve"> DOCVARIABLE EK_Merknad </w:instrText>
      </w:r>
      <w:r>
        <w:fldChar w:fldCharType="separate"/>
      </w:r>
      <w:r w:rsidR="003922DA">
        <w:t>Ny mail. Ny funksjonalitet for dokumentasjon av selvadministrering i MetaVision</w:t>
      </w:r>
      <w:r>
        <w:fldChar w:fldCharType="end"/>
      </w:r>
    </w:p>
    <w:p w:rsidR="00AD1F84" w:rsidP="00AD1F84" w14:paraId="58C2462A" w14:textId="5C9464A3">
      <w:pPr>
        <w:pStyle w:val="Heading2"/>
        <w:tabs>
          <w:tab w:val="left" w:pos="3809"/>
        </w:tabs>
      </w:pPr>
      <w:bookmarkStart w:id="0" w:name="tempHer"/>
      <w:bookmarkEnd w:id="0"/>
      <w:r>
        <w:t xml:space="preserve">Hensikt </w:t>
      </w:r>
    </w:p>
    <w:p w:rsidR="00AD1F84" w:rsidP="00AD1F84" w14:paraId="300A9C9D" w14:textId="77777777">
      <w:r>
        <w:t xml:space="preserve">Sikre </w:t>
      </w:r>
      <w:r w:rsidRPr="0063004E">
        <w:t xml:space="preserve">forsvarlig håndtering av </w:t>
      </w:r>
      <w:r>
        <w:t>legemidler</w:t>
      </w:r>
      <w:r w:rsidRPr="0063004E">
        <w:t xml:space="preserve"> til pasienter som har permisjon fra sykehusoppholdet</w:t>
      </w:r>
      <w:r>
        <w:t>.</w:t>
      </w:r>
    </w:p>
    <w:p w:rsidR="00AD1F84" w:rsidP="00AD1F84" w14:paraId="22270755" w14:textId="77777777">
      <w:pPr>
        <w:pStyle w:val="Heading2"/>
      </w:pPr>
      <w:r w:rsidRPr="007223F3">
        <w:t>Målgruppe</w:t>
      </w:r>
    </w:p>
    <w:p w:rsidR="00AD1F84" w:rsidP="00AD1F84" w14:paraId="4E51089E" w14:textId="77777777">
      <w:pPr>
        <w:tabs>
          <w:tab w:val="left" w:pos="5956"/>
        </w:tabs>
      </w:pPr>
      <w:r>
        <w:t>Medarbeidere som administrerer legemidler i Sykehuset Østfold (SØ)</w:t>
      </w:r>
      <w:r>
        <w:tab/>
      </w:r>
      <w:r>
        <w:tab/>
      </w:r>
    </w:p>
    <w:p w:rsidR="00AD1F84" w:rsidRPr="0063004E" w:rsidP="00AD1F84" w14:paraId="15C46CD8" w14:textId="77777777">
      <w:pPr>
        <w:pStyle w:val="Heading2"/>
      </w:pPr>
      <w:r>
        <w:t xml:space="preserve">Fremgangsmåte </w:t>
      </w:r>
      <w:r w:rsidRPr="0063004E">
        <w:tab/>
      </w:r>
    </w:p>
    <w:p w:rsidR="00AD1F84" w:rsidRPr="009118BA" w:rsidP="00AD1F84" w14:paraId="2B904CF9" w14:textId="77777777">
      <w:pPr>
        <w:pStyle w:val="ListParagraph"/>
        <w:numPr>
          <w:ilvl w:val="0"/>
          <w:numId w:val="28"/>
        </w:numPr>
      </w:pPr>
      <w:r w:rsidRPr="009118BA">
        <w:t xml:space="preserve">Det skal </w:t>
      </w:r>
      <w:r>
        <w:t xml:space="preserve">fortrinnsvis </w:t>
      </w:r>
      <w:r w:rsidRPr="009118BA">
        <w:t>benyttes</w:t>
      </w:r>
      <w:r>
        <w:t xml:space="preserve"> medisin</w:t>
      </w:r>
      <w:r w:rsidRPr="009118BA">
        <w:t xml:space="preserve">konvolutter til </w:t>
      </w:r>
      <w:r>
        <w:t xml:space="preserve">utlevering av legemidler ved </w:t>
      </w:r>
      <w:r w:rsidRPr="009118BA">
        <w:t>permisjon</w:t>
      </w:r>
      <w:r>
        <w:t>.</w:t>
      </w:r>
    </w:p>
    <w:p w:rsidR="00AD1F84" w:rsidRPr="00E6698B" w:rsidP="00AD1F84" w14:paraId="59E5B044" w14:textId="77777777">
      <w:pPr>
        <w:ind w:left="720"/>
      </w:pPr>
      <w:r w:rsidRPr="00E6698B">
        <w:t xml:space="preserve">Ulike </w:t>
      </w:r>
      <w:r>
        <w:t>legemidler</w:t>
      </w:r>
      <w:r w:rsidRPr="00E6698B">
        <w:t xml:space="preserve"> kan legges i samme konvolutt merket med tidspunkt for administrering</w:t>
      </w:r>
      <w:r>
        <w:t>, eksempelvis en konvolutt for m</w:t>
      </w:r>
      <w:r w:rsidRPr="00E6698B">
        <w:t xml:space="preserve">orgen, en for middag og en for kveld. </w:t>
      </w:r>
      <w:r w:rsidRPr="00E6698B">
        <w:br/>
      </w:r>
      <w:r>
        <w:t>Hvis pasienten skal ha med seg få legemidler</w:t>
      </w:r>
      <w:r w:rsidRPr="00E6698B">
        <w:t xml:space="preserve">, kan man alternativt benytte en konvolutt pr </w:t>
      </w:r>
      <w:r>
        <w:t>legemiddel</w:t>
      </w:r>
      <w:r w:rsidRPr="00E6698B">
        <w:t xml:space="preserve"> og merke med tidspunkt for administrering.</w:t>
      </w:r>
    </w:p>
    <w:p w:rsidR="00AD1F84" w:rsidRPr="0063004E" w:rsidP="00AD1F84" w14:paraId="5BA8094D" w14:textId="77777777">
      <w:pPr>
        <w:ind w:left="720"/>
      </w:pPr>
      <w:r>
        <w:t xml:space="preserve">  </w:t>
      </w:r>
      <w:r>
        <w:br/>
        <w:t>Medisinkonvolutt skal merkes med:</w:t>
      </w:r>
    </w:p>
    <w:p w:rsidR="00AD1F84" w:rsidP="00AD1F84" w14:paraId="5879BEB1" w14:textId="77777777">
      <w:pPr>
        <w:numPr>
          <w:ilvl w:val="1"/>
          <w:numId w:val="27"/>
        </w:numPr>
      </w:pPr>
      <w:r w:rsidRPr="0063004E">
        <w:t xml:space="preserve">pasientens </w:t>
      </w:r>
      <w:r w:rsidRPr="00843E3B">
        <w:t>navn</w:t>
      </w:r>
      <w:r>
        <w:t xml:space="preserve"> og fødselsdato</w:t>
      </w:r>
    </w:p>
    <w:p w:rsidR="00AD1F84" w:rsidP="00AD1F84" w14:paraId="51955F78" w14:textId="77777777">
      <w:pPr>
        <w:numPr>
          <w:ilvl w:val="1"/>
          <w:numId w:val="27"/>
        </w:numPr>
      </w:pPr>
      <w:r>
        <w:t>legemidlene</w:t>
      </w:r>
      <w:r w:rsidRPr="0063004E">
        <w:t>s navn</w:t>
      </w:r>
      <w:r>
        <w:t>, styrke og mengde</w:t>
      </w:r>
    </w:p>
    <w:p w:rsidR="00AD1F84" w:rsidRPr="0063004E" w:rsidP="00AD1F84" w14:paraId="6A7C7042" w14:textId="77777777">
      <w:pPr>
        <w:ind w:left="1440"/>
      </w:pPr>
      <w:r>
        <w:t>Hvis endoser og ompakkede endoser benyttes, behøves det ikke merkes utenpå.</w:t>
      </w:r>
    </w:p>
    <w:p w:rsidR="00AD1F84" w:rsidRPr="0063004E" w:rsidP="00AD1F84" w14:paraId="42EB82DF" w14:textId="77777777">
      <w:pPr>
        <w:numPr>
          <w:ilvl w:val="1"/>
          <w:numId w:val="27"/>
        </w:numPr>
      </w:pPr>
      <w:r>
        <w:t>b</w:t>
      </w:r>
      <w:r w:rsidRPr="0063004E">
        <w:t>ruksanvisning for legemiddelet.</w:t>
      </w:r>
      <w:r>
        <w:t xml:space="preserve"> Hvis det er spesielle forholdsregler bør det beskrives, som for eksempel; brustablett blandes i vann, behovsmedisin – kriterier for å ta disse, e.l.</w:t>
      </w:r>
    </w:p>
    <w:p w:rsidR="00AD1F84" w:rsidRPr="00B15396" w:rsidP="00AD1F84" w14:paraId="60087841" w14:textId="77777777">
      <w:pPr>
        <w:numPr>
          <w:ilvl w:val="1"/>
          <w:numId w:val="27"/>
        </w:numPr>
        <w:rPr>
          <w:b/>
        </w:rPr>
      </w:pPr>
      <w:r w:rsidRPr="0063004E">
        <w:t>post/avdeling</w:t>
      </w:r>
      <w:r>
        <w:t>, dato, tittel og navn på personell som har klargjort</w:t>
      </w:r>
    </w:p>
    <w:p w:rsidR="00AD1F84" w:rsidRPr="00D41634" w:rsidP="00AD1F84" w14:paraId="3FFA4E40" w14:textId="77777777">
      <w:pPr>
        <w:numPr>
          <w:ilvl w:val="0"/>
          <w:numId w:val="27"/>
        </w:numPr>
        <w:rPr>
          <w:b/>
        </w:rPr>
      </w:pPr>
      <w:r>
        <w:t>Medisink</w:t>
      </w:r>
      <w:r w:rsidRPr="0063004E">
        <w:t>onvolutt</w:t>
      </w:r>
      <w:r>
        <w:t>er</w:t>
      </w:r>
      <w:r w:rsidRPr="0063004E">
        <w:t xml:space="preserve"> bestilles på </w:t>
      </w:r>
      <w:r w:rsidRPr="000C32D8">
        <w:t xml:space="preserve">Sentrallageret. </w:t>
      </w:r>
    </w:p>
    <w:p w:rsidR="00AD1F84" w:rsidRPr="00D41634" w:rsidP="00AD1F84" w14:paraId="0098B1AA" w14:textId="77777777">
      <w:pPr>
        <w:numPr>
          <w:ilvl w:val="0"/>
          <w:numId w:val="27"/>
        </w:numPr>
        <w:rPr>
          <w:b/>
        </w:rPr>
      </w:pPr>
      <w:r>
        <w:t xml:space="preserve">Følg brukerveiledning for hvordan dokumentere klargjøring og administrering av permisjonsmedisiner i </w:t>
      </w:r>
      <w:r>
        <w:t>MetaVision</w:t>
      </w:r>
      <w:r w:rsidRPr="00B15396">
        <w:t xml:space="preserve">; </w:t>
      </w:r>
      <w:hyperlink r:id="rId5" w:tooltip="XDF42764 - dok42764.docx" w:history="1">
        <w:r w:rsidRPr="00B15396">
          <w:rPr>
            <w:rStyle w:val="Hyperlink"/>
          </w:rPr>
          <w:fldChar w:fldCharType="begin" w:fldLock="1"/>
        </w:r>
        <w:r w:rsidRPr="00B15396">
          <w:rPr>
            <w:rStyle w:val="Hyperlink"/>
          </w:rPr>
          <w:instrText xml:space="preserve"> DOCPROPERTY XDT42764 \*charformat \* MERGEFORMAT </w:instrText>
        </w:r>
        <w:r w:rsidRPr="00B15396">
          <w:rPr>
            <w:rStyle w:val="Hyperlink"/>
          </w:rPr>
          <w:fldChar w:fldCharType="separate"/>
        </w:r>
        <w:r w:rsidRPr="00B15396">
          <w:rPr>
            <w:rStyle w:val="Hyperlink"/>
          </w:rPr>
          <w:t>Elektronisk kurve - klargjøring og administrering, permisjonsmedisiner</w:t>
        </w:r>
        <w:r w:rsidRPr="00B15396">
          <w:rPr>
            <w:rStyle w:val="Hyperlink"/>
          </w:rPr>
          <w:fldChar w:fldCharType="end"/>
        </w:r>
      </w:hyperlink>
    </w:p>
    <w:p w:rsidR="00AD1F84" w:rsidRPr="001511CC" w:rsidP="00AD1F84" w14:paraId="7CE47403" w14:textId="77777777">
      <w:pPr>
        <w:numPr>
          <w:ilvl w:val="0"/>
          <w:numId w:val="27"/>
        </w:numPr>
        <w:rPr>
          <w:b/>
        </w:rPr>
      </w:pPr>
      <w:r w:rsidRPr="0063004E">
        <w:t xml:space="preserve">Ansvarlig lege skal sørge for at pasienten har fått tilstrekkelig informasjon om eventuelt </w:t>
      </w:r>
      <w:r>
        <w:t>endringer i legemidler og bruken av de før permisj</w:t>
      </w:r>
      <w:r w:rsidRPr="0063004E">
        <w:t xml:space="preserve">onen. </w:t>
      </w:r>
    </w:p>
    <w:p w:rsidR="003922DA" w:rsidRPr="003922DA" w:rsidP="00AD1F84" w14:paraId="59AD4C2B" w14:textId="08A2D9B1">
      <w:pPr>
        <w:numPr>
          <w:ilvl w:val="0"/>
          <w:numId w:val="27"/>
        </w:numPr>
        <w:rPr>
          <w:b/>
        </w:rPr>
      </w:pPr>
      <w:r>
        <w:t>Sykepleier må sørge</w:t>
      </w:r>
      <w:r w:rsidRPr="0063004E">
        <w:t xml:space="preserve"> for dobbeltkontroll </w:t>
      </w:r>
      <w:r>
        <w:t>fra</w:t>
      </w:r>
      <w:r w:rsidRPr="0063004E">
        <w:t xml:space="preserve"> annet kva</w:t>
      </w:r>
      <w:r>
        <w:t>li</w:t>
      </w:r>
      <w:r w:rsidRPr="0063004E">
        <w:t>fisert personell før utlevering til pasient</w:t>
      </w:r>
      <w:r>
        <w:t>.</w:t>
      </w:r>
      <w:bookmarkStart w:id="1" w:name="_GoBack"/>
      <w:bookmarkEnd w:id="1"/>
    </w:p>
    <w:p w:rsidR="00AD1F84" w:rsidRPr="001511CC" w:rsidP="003922DA" w14:paraId="63438C34" w14:textId="18CF0987">
      <w:pPr>
        <w:ind w:left="720"/>
        <w:rPr>
          <w:b/>
        </w:rPr>
      </w:pPr>
      <w:r>
        <w:t>Se:</w:t>
      </w:r>
      <w:r>
        <w:t xml:space="preserve"> </w:t>
      </w:r>
      <w:hyperlink r:id="rId6" w:tooltip="XDF03670 - dok03670.docx" w:history="1">
        <w:r w:rsidRPr="00343BD8">
          <w:rPr>
            <w:rStyle w:val="Hyperlink"/>
          </w:rPr>
          <w:fldChar w:fldCharType="begin" w:fldLock="1"/>
        </w:r>
        <w:r w:rsidRPr="00343BD8">
          <w:rPr>
            <w:rStyle w:val="Hyperlink"/>
          </w:rPr>
          <w:instrText xml:space="preserve"> DOCPROPERTY XDT03670 \*charformat \* MERGEFORMAT </w:instrText>
        </w:r>
        <w:r w:rsidRPr="00343BD8">
          <w:rPr>
            <w:rStyle w:val="Hyperlink"/>
          </w:rPr>
          <w:fldChar w:fldCharType="separate"/>
        </w:r>
        <w:r>
          <w:rPr>
            <w:rStyle w:val="Hyperlink"/>
          </w:rPr>
          <w:t>Legemidler - egenkontroll og dobbeltkontroll</w:t>
        </w:r>
        <w:r w:rsidRPr="00343BD8">
          <w:rPr>
            <w:rStyle w:val="Hyperlink"/>
          </w:rPr>
          <w:fldChar w:fldCharType="end"/>
        </w:r>
      </w:hyperlink>
    </w:p>
    <w:p w:rsidR="00AD1F84" w:rsidP="00AD1F84" w14:paraId="316688AC" w14:textId="77777777"/>
    <w:p w:rsidR="00AD1F84" w:rsidP="00706F12" w14:paraId="71B8B9F3" w14:textId="6E9C0563">
      <w:pPr>
        <w:rPr>
          <w:color w:val="FF0000"/>
        </w:rPr>
      </w:pPr>
    </w:p>
    <w:p w:rsidR="00BC014D" w:rsidRPr="00F52232" w:rsidP="00706F12" w14:paraId="5BD2297C" w14:textId="77777777"/>
    <w:p w:rsidR="006A24B1" w:rsidRPr="00F82397" w:rsidP="007508E5" w14:paraId="5BD2297D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F/14.1.5-02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Elektronisk kurve - klargjøring og administrering, permisjonsmedisiner</w:t>
              </w:r>
            </w:hyperlink>
          </w:p>
        </w:tc>
      </w:tr>
    </w:tbl>
    <w:p w:rsidR="006A24B1" w:rsidRPr="00F82397" w:rsidP="006A24B1" w14:paraId="5BD22984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5BD22987" w14:textId="7777777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 w14:paraId="5BD22988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5BD2298C" w14:textId="77777777">
      <w:pPr>
        <w:rPr>
          <w:b/>
          <w:szCs w:val="22"/>
        </w:rPr>
      </w:pPr>
      <w:bookmarkEnd w:id="4"/>
    </w:p>
    <w:p w:rsidR="00800E89" w:rsidP="00800E89" w14:paraId="5BD2298F" w14:textId="77777777">
      <w:pPr>
        <w:rPr>
          <w:b/>
          <w:szCs w:val="22"/>
        </w:rPr>
      </w:pPr>
    </w:p>
    <w:p w:rsidR="00BB1668" w:rsidRPr="00F82397" w:rsidP="00537905" w14:paraId="5BD22990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5BD2299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14:paraId="5BD229AD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5BD229A1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5BD229A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5BD229A3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</w:t>
          </w:r>
          <w:r>
            <w:rPr>
              <w:sz w:val="14"/>
              <w:szCs w:val="14"/>
            </w:rPr>
            <w:t>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5BD229A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kst.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5BD229A5" w14:textId="694A8336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AD1F84">
            <w:rPr>
              <w:b/>
              <w:color w:val="002060"/>
              <w:sz w:val="14"/>
              <w:szCs w:val="14"/>
            </w:rPr>
            <w:t>Medisin og helsefag</w:t>
          </w:r>
        </w:p>
        <w:p w:rsidR="003A3085" w14:paraId="5BD229A6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5BD229A7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5BD229A8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5BD229A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D03677</w:t>
          </w:r>
          <w:r>
            <w:rPr>
              <w:sz w:val="14"/>
              <w:szCs w:val="14"/>
            </w:rPr>
            <w:fldChar w:fldCharType="end"/>
          </w:r>
        </w:p>
        <w:p w:rsidR="003A3085" w14:paraId="5BD229A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11.00</w:t>
          </w:r>
          <w:r>
            <w:rPr>
              <w:sz w:val="14"/>
              <w:szCs w:val="14"/>
            </w:rPr>
            <w:fldChar w:fldCharType="end"/>
          </w:r>
        </w:p>
        <w:p w:rsidR="003A3085" w14:paraId="5BD229A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12.06.2024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5BD229AC" w14:textId="0082D8ED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BD229A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5BD22991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5BD22997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5BD2299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5BD2299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D03677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5BD2299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5BD22996" w14:textId="3613BEE8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AD1F84">
                <w:rPr>
                  <w:bCs/>
                  <w:noProof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AD1F84">
                <w:rPr>
                  <w:bCs/>
                  <w:noProof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BD2299B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5BD2299A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5BD2299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5BD2299C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5BD2299F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5BD2299E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utlevering, ved permisjon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43BE5"/>
    <w:multiLevelType w:val="hybridMultilevel"/>
    <w:tmpl w:val="0E682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F64FC"/>
    <w:multiLevelType w:val="hybridMultilevel"/>
    <w:tmpl w:val="A25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12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2D8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11CC"/>
    <w:rsid w:val="00152634"/>
    <w:rsid w:val="00160F52"/>
    <w:rsid w:val="00171533"/>
    <w:rsid w:val="0017798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304B"/>
    <w:rsid w:val="00342ACE"/>
    <w:rsid w:val="00343BD8"/>
    <w:rsid w:val="00347419"/>
    <w:rsid w:val="00361273"/>
    <w:rsid w:val="00364823"/>
    <w:rsid w:val="00364A59"/>
    <w:rsid w:val="003669B9"/>
    <w:rsid w:val="00366E3F"/>
    <w:rsid w:val="003922DA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DE0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004E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3E3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18BA"/>
    <w:rsid w:val="0091442A"/>
    <w:rsid w:val="0091601B"/>
    <w:rsid w:val="00917D39"/>
    <w:rsid w:val="009224AE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1F84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15396"/>
    <w:rsid w:val="00B227DF"/>
    <w:rsid w:val="00B23548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1634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6698B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felles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Strukt02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felles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EK_Strukt02¤1#"/>
    <w:docVar w:name="ek_format" w:val="-10"/>
    <w:docVar w:name="ek_gjelderfra" w:val="[GjelderFra]"/>
    <w:docVar w:name="ek_gjeldertil" w:val="[GyldigTil]"/>
    <w:docVar w:name="ek_ibrukdato" w:val="[Endret]"/>
    <w:docVar w:name="ek_merknad" w:val="Ny mail. Ny funksjonalitet for dokumentasjon av selvadministrering i MetaVision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D2296E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AD1F84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2764.htm" TargetMode="External" /><Relationship Id="rId6" Type="http://schemas.openxmlformats.org/officeDocument/2006/relationships/hyperlink" Target="https://kvalitet.so-hf.no/docs/pub/dok03670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124B-6481-45F0-9027-8B57612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240</Words>
  <Characters>2300</Characters>
  <Application>Microsoft Office Word</Application>
  <DocSecurity>0</DocSecurity>
  <Lines>19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utlevering, ved permisjon</dc:title>
  <dc:subject>00|[RefNr]|</dc:subject>
  <dc:creator>Handbok</dc:creator>
  <cp:lastModifiedBy>Saxe Dingstad</cp:lastModifiedBy>
  <cp:revision>4</cp:revision>
  <cp:lastPrinted>2014-07-01T13:24:00Z</cp:lastPrinted>
  <dcterms:created xsi:type="dcterms:W3CDTF">2024-02-09T09:35:00Z</dcterms:created>
  <dcterms:modified xsi:type="dcterms:W3CDTF">2024-06-05T12:30:00Z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utlevering, ved permisjon</vt:lpwstr>
  </property>
  <property fmtid="{D5CDD505-2E9C-101B-9397-08002B2CF9AE}" pid="4" name="EK_DokType">
    <vt:lpwstr>Prosedyre</vt:lpwstr>
  </property>
  <property fmtid="{D5CDD505-2E9C-101B-9397-08002B2CF9AE}" pid="5" name="EK_DokumentID">
    <vt:lpwstr>D03677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12.06.2024</vt:lpwstr>
  </property>
  <property fmtid="{D5CDD505-2E9C-101B-9397-08002B2CF9AE}" pid="8" name="EK_Merknad">
    <vt:lpwstr>[Merknad]</vt:lpwstr>
  </property>
  <property fmtid="{D5CDD505-2E9C-101B-9397-08002B2CF9AE}" pid="9" name="EK_Signatur">
    <vt:lpwstr>Fagdirektør kst. Andreas Stensvold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[]</vt:lpwstr>
  </property>
  <property fmtid="{D5CDD505-2E9C-101B-9397-08002B2CF9AE}" pid="12" name="EK_UText2">
    <vt:lpwstr>[]</vt:lpwstr>
  </property>
  <property fmtid="{D5CDD505-2E9C-101B-9397-08002B2CF9AE}" pid="13" name="EK_Utgave">
    <vt:lpwstr>11.00</vt:lpwstr>
  </property>
  <property fmtid="{D5CDD505-2E9C-101B-9397-08002B2CF9AE}" pid="14" name="EK_Watermark">
    <vt:lpwstr>Vannmerke</vt:lpwstr>
  </property>
  <property fmtid="{D5CDD505-2E9C-101B-9397-08002B2CF9AE}" pid="15" name="XD03670">
    <vt:lpwstr>F/8.2.3-11</vt:lpwstr>
  </property>
  <property fmtid="{D5CDD505-2E9C-101B-9397-08002B2CF9AE}" pid="16" name="XD42764">
    <vt:lpwstr>F/14.1.5-02</vt:lpwstr>
  </property>
  <property fmtid="{D5CDD505-2E9C-101B-9397-08002B2CF9AE}" pid="17" name="XDF03670">
    <vt:lpwstr>Legemidler - egenkontroll og dobbeltkontroll</vt:lpwstr>
  </property>
  <property fmtid="{D5CDD505-2E9C-101B-9397-08002B2CF9AE}" pid="18" name="XDF42764">
    <vt:lpwstr>Elektronisk kurve - klargjøring og administrering, permisjonsmedisiner</vt:lpwstr>
  </property>
  <property fmtid="{D5CDD505-2E9C-101B-9397-08002B2CF9AE}" pid="19" name="XDL03670">
    <vt:lpwstr>F/8.2.3-11 Legemidler - egenkontroll og dobbeltkontroll</vt:lpwstr>
  </property>
  <property fmtid="{D5CDD505-2E9C-101B-9397-08002B2CF9AE}" pid="20" name="XDL42764">
    <vt:lpwstr>F/14.1.5-02 Elektronisk kurve - klargjøring og administrering, permisjonsmedisiner</vt:lpwstr>
  </property>
  <property fmtid="{D5CDD505-2E9C-101B-9397-08002B2CF9AE}" pid="21" name="XDT03670">
    <vt:lpwstr>Legemidler - egenkontroll og dobbeltkontroll</vt:lpwstr>
  </property>
  <property fmtid="{D5CDD505-2E9C-101B-9397-08002B2CF9AE}" pid="22" name="XDT42764">
    <vt:lpwstr>Elektronisk kurve - klargjøring og administrering, permisjonsmedisiner</vt:lpwstr>
  </property>
</Properties>
</file>